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36299" w14:textId="577276EF" w:rsidR="00A67CDF" w:rsidRPr="0070777E" w:rsidRDefault="001C35F0" w:rsidP="00660DB6">
      <w:pPr>
        <w:pStyle w:val="NoSpacing"/>
        <w:spacing w:line="276" w:lineRule="auto"/>
        <w:jc w:val="center"/>
        <w:rPr>
          <w:rFonts w:ascii="Times New Roman" w:hAnsi="Times New Roman" w:cs="Times New Roman"/>
          <w:color w:val="000000" w:themeColor="text1"/>
          <w:lang w:val="en-GB"/>
        </w:rPr>
      </w:pPr>
      <w:bookmarkStart w:id="0" w:name="_GoBack"/>
      <w:bookmarkEnd w:id="0"/>
      <w:r w:rsidRPr="0070777E">
        <w:rPr>
          <w:rFonts w:ascii="Times New Roman" w:hAnsi="Times New Roman" w:cs="Times New Roman"/>
          <w:noProof/>
          <w:lang w:val="sr-Latn-RS" w:eastAsia="sr-Latn-RS"/>
        </w:rPr>
        <w:drawing>
          <wp:inline distT="0" distB="0" distL="0" distR="0" wp14:anchorId="4EBB25E1" wp14:editId="5D0B3908">
            <wp:extent cx="1805713" cy="610564"/>
            <wp:effectExtent l="0" t="0" r="4445" b="0"/>
            <wp:docPr id="5" name="Picture 5" descr="SHA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K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1868" cy="663364"/>
                    </a:xfrm>
                    <a:prstGeom prst="rect">
                      <a:avLst/>
                    </a:prstGeom>
                    <a:noFill/>
                    <a:ln>
                      <a:noFill/>
                    </a:ln>
                  </pic:spPr>
                </pic:pic>
              </a:graphicData>
            </a:graphic>
          </wp:inline>
        </w:drawing>
      </w:r>
      <w:r w:rsidRPr="0070777E">
        <w:rPr>
          <w:rFonts w:ascii="Times New Roman" w:hAnsi="Times New Roman" w:cs="Times New Roman"/>
          <w:color w:val="000000" w:themeColor="text1"/>
          <w:lang w:val="en-GB"/>
        </w:rPr>
        <w:tab/>
      </w:r>
      <w:r w:rsidRPr="0070777E">
        <w:rPr>
          <w:rFonts w:ascii="Times New Roman" w:hAnsi="Times New Roman" w:cs="Times New Roman"/>
          <w:color w:val="000000" w:themeColor="text1"/>
          <w:lang w:val="en-GB"/>
        </w:rPr>
        <w:tab/>
      </w:r>
      <w:r w:rsidR="00C52675" w:rsidRPr="0070777E">
        <w:rPr>
          <w:noProof/>
          <w:lang w:val="sr-Latn-RS" w:eastAsia="sr-Latn-RS"/>
        </w:rPr>
        <w:drawing>
          <wp:inline distT="0" distB="0" distL="0" distR="0" wp14:anchorId="4B5BB840" wp14:editId="537CB96B">
            <wp:extent cx="3389638" cy="861153"/>
            <wp:effectExtent l="0" t="0" r="1270" b="0"/>
            <wp:docPr id="1" name="Picture 1" descr="unitwin_cs_univ_belgrade_en - ma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twin_cs_univ_belgrade_en - manji"/>
                    <pic:cNvPicPr>
                      <a:picLocks noChangeAspect="1"/>
                    </pic:cNvPicPr>
                  </pic:nvPicPr>
                  <pic:blipFill>
                    <a:blip r:embed="rId8" cstate="print"/>
                    <a:srcRect/>
                    <a:stretch>
                      <a:fillRect/>
                    </a:stretch>
                  </pic:blipFill>
                  <pic:spPr bwMode="auto">
                    <a:xfrm>
                      <a:off x="0" y="0"/>
                      <a:ext cx="3471917" cy="882056"/>
                    </a:xfrm>
                    <a:prstGeom prst="rect">
                      <a:avLst/>
                    </a:prstGeom>
                    <a:noFill/>
                    <a:ln w="9525">
                      <a:noFill/>
                      <a:miter lim="800000"/>
                      <a:headEnd/>
                      <a:tailEnd/>
                    </a:ln>
                  </pic:spPr>
                </pic:pic>
              </a:graphicData>
            </a:graphic>
          </wp:inline>
        </w:drawing>
      </w:r>
    </w:p>
    <w:p w14:paraId="5D499759" w14:textId="6B401A14" w:rsidR="00C52675" w:rsidRPr="0070777E" w:rsidRDefault="00C52675" w:rsidP="00660DB6">
      <w:pPr>
        <w:pStyle w:val="NoSpacing"/>
        <w:spacing w:line="276" w:lineRule="auto"/>
        <w:jc w:val="center"/>
        <w:rPr>
          <w:rFonts w:ascii="Times New Roman" w:hAnsi="Times New Roman" w:cs="Times New Roman"/>
          <w:color w:val="000000" w:themeColor="text1"/>
          <w:lang w:val="en-GB"/>
        </w:rPr>
      </w:pPr>
    </w:p>
    <w:p w14:paraId="15356EEC" w14:textId="77777777" w:rsidR="00C52675" w:rsidRPr="0070777E" w:rsidRDefault="00C52675" w:rsidP="00660DB6">
      <w:pPr>
        <w:pStyle w:val="NoSpacing"/>
        <w:spacing w:line="276" w:lineRule="auto"/>
        <w:jc w:val="center"/>
        <w:rPr>
          <w:rFonts w:ascii="Times New Roman" w:hAnsi="Times New Roman" w:cs="Times New Roman"/>
          <w:color w:val="000000" w:themeColor="text1"/>
          <w:lang w:val="en-GB"/>
        </w:rPr>
      </w:pPr>
    </w:p>
    <w:p w14:paraId="1F367D3C" w14:textId="61DABC63" w:rsidR="00660DB6" w:rsidRPr="0070777E" w:rsidRDefault="00660DB6" w:rsidP="00660DB6">
      <w:pPr>
        <w:pStyle w:val="NoSpacing"/>
        <w:spacing w:line="276" w:lineRule="auto"/>
        <w:jc w:val="center"/>
        <w:rPr>
          <w:rFonts w:ascii="Times New Roman" w:hAnsi="Times New Roman" w:cs="Times New Roman"/>
          <w:b/>
          <w:bCs/>
          <w:color w:val="000000" w:themeColor="text1"/>
          <w:lang w:val="en-GB"/>
        </w:rPr>
      </w:pPr>
      <w:r w:rsidRPr="0070777E">
        <w:rPr>
          <w:rFonts w:ascii="Times New Roman" w:hAnsi="Times New Roman" w:cs="Times New Roman"/>
          <w:b/>
          <w:bCs/>
          <w:color w:val="000000" w:themeColor="text1"/>
          <w:lang w:val="en-GB"/>
        </w:rPr>
        <w:t>Conference Call</w:t>
      </w:r>
    </w:p>
    <w:p w14:paraId="086F2B0F" w14:textId="77777777" w:rsidR="00660DB6" w:rsidRPr="0070777E" w:rsidRDefault="00660DB6" w:rsidP="00660DB6">
      <w:pPr>
        <w:pStyle w:val="NoSpacing"/>
        <w:spacing w:line="276" w:lineRule="auto"/>
        <w:jc w:val="center"/>
        <w:rPr>
          <w:rFonts w:ascii="Times New Roman" w:hAnsi="Times New Roman" w:cs="Times New Roman"/>
          <w:b/>
          <w:bCs/>
          <w:color w:val="000000" w:themeColor="text1"/>
          <w:lang w:val="en-GB"/>
        </w:rPr>
      </w:pPr>
    </w:p>
    <w:p w14:paraId="2BD3A422" w14:textId="7AD89C8B" w:rsidR="00660DB6" w:rsidRPr="0070777E" w:rsidRDefault="00660DB6" w:rsidP="00660DB6">
      <w:pPr>
        <w:pStyle w:val="NoSpacing"/>
        <w:spacing w:line="276" w:lineRule="auto"/>
        <w:jc w:val="center"/>
        <w:rPr>
          <w:rFonts w:ascii="Times New Roman" w:hAnsi="Times New Roman" w:cs="Times New Roman"/>
          <w:b/>
          <w:bCs/>
          <w:i/>
          <w:iCs/>
          <w:color w:val="000000" w:themeColor="text1"/>
          <w:lang w:val="en-GB"/>
        </w:rPr>
      </w:pPr>
      <w:r w:rsidRPr="0070777E">
        <w:rPr>
          <w:rFonts w:ascii="Times New Roman" w:hAnsi="Times New Roman" w:cs="Times New Roman"/>
          <w:b/>
          <w:bCs/>
          <w:i/>
          <w:iCs/>
          <w:color w:val="000000" w:themeColor="text1"/>
          <w:lang w:val="en-GB"/>
        </w:rPr>
        <w:t xml:space="preserve">In from the margins </w:t>
      </w:r>
      <w:r w:rsidR="00706850" w:rsidRPr="0070777E">
        <w:rPr>
          <w:rFonts w:ascii="Times New Roman" w:hAnsi="Times New Roman" w:cs="Times New Roman"/>
          <w:b/>
          <w:bCs/>
          <w:i/>
          <w:iCs/>
          <w:color w:val="000000" w:themeColor="text1"/>
          <w:lang w:val="en-GB"/>
        </w:rPr>
        <w:t>– S</w:t>
      </w:r>
      <w:r w:rsidRPr="0070777E">
        <w:rPr>
          <w:rFonts w:ascii="Times New Roman" w:hAnsi="Times New Roman" w:cs="Times New Roman"/>
          <w:b/>
          <w:bCs/>
          <w:i/>
          <w:iCs/>
          <w:color w:val="000000" w:themeColor="text1"/>
          <w:lang w:val="en-GB"/>
        </w:rPr>
        <w:t xml:space="preserve">haring footnotes of subaltern knowledge and practices: </w:t>
      </w:r>
    </w:p>
    <w:p w14:paraId="714C8357" w14:textId="51649327" w:rsidR="00660DB6" w:rsidRPr="0070777E" w:rsidRDefault="00660DB6" w:rsidP="00660DB6">
      <w:pPr>
        <w:pStyle w:val="NoSpacing"/>
        <w:spacing w:line="276" w:lineRule="auto"/>
        <w:jc w:val="center"/>
        <w:rPr>
          <w:rFonts w:ascii="Times New Roman" w:hAnsi="Times New Roman" w:cs="Times New Roman"/>
          <w:b/>
          <w:bCs/>
          <w:i/>
          <w:iCs/>
          <w:color w:val="000000" w:themeColor="text1"/>
          <w:lang w:val="en-GB"/>
        </w:rPr>
      </w:pPr>
      <w:r w:rsidRPr="0070777E">
        <w:rPr>
          <w:rFonts w:ascii="Times New Roman" w:hAnsi="Times New Roman" w:cs="Times New Roman"/>
          <w:b/>
          <w:bCs/>
          <w:i/>
          <w:iCs/>
          <w:color w:val="000000" w:themeColor="text1"/>
          <w:lang w:val="en-GB"/>
        </w:rPr>
        <w:t>Questioning North</w:t>
      </w:r>
      <w:r w:rsidR="002E6051" w:rsidRPr="0070777E">
        <w:rPr>
          <w:rFonts w:ascii="Times New Roman" w:hAnsi="Times New Roman" w:cs="Times New Roman"/>
          <w:b/>
          <w:bCs/>
          <w:i/>
          <w:iCs/>
          <w:color w:val="000000" w:themeColor="text1"/>
          <w:lang w:val="en-GB"/>
        </w:rPr>
        <w:t>-</w:t>
      </w:r>
      <w:r w:rsidRPr="0070777E">
        <w:rPr>
          <w:rFonts w:ascii="Times New Roman" w:hAnsi="Times New Roman" w:cs="Times New Roman"/>
          <w:b/>
          <w:bCs/>
          <w:i/>
          <w:iCs/>
          <w:color w:val="000000" w:themeColor="text1"/>
          <w:lang w:val="en-GB"/>
        </w:rPr>
        <w:t xml:space="preserve">South relations and ethics of international collaboration </w:t>
      </w:r>
    </w:p>
    <w:p w14:paraId="2616FB80" w14:textId="77777777" w:rsidR="00660DB6" w:rsidRPr="0070777E" w:rsidRDefault="00660DB6" w:rsidP="00660DB6">
      <w:pPr>
        <w:pStyle w:val="NoSpacing"/>
        <w:spacing w:line="276" w:lineRule="auto"/>
        <w:jc w:val="center"/>
        <w:rPr>
          <w:rFonts w:ascii="Times New Roman" w:hAnsi="Times New Roman" w:cs="Times New Roman"/>
          <w:b/>
          <w:bCs/>
          <w:i/>
          <w:iCs/>
          <w:color w:val="000000" w:themeColor="text1"/>
          <w:lang w:val="en-GB"/>
        </w:rPr>
      </w:pPr>
    </w:p>
    <w:p w14:paraId="1F579C64" w14:textId="4B014449" w:rsidR="00660DB6" w:rsidRPr="0070777E" w:rsidRDefault="00660DB6" w:rsidP="00660DB6">
      <w:pPr>
        <w:pStyle w:val="NoSpacing"/>
        <w:spacing w:line="276" w:lineRule="auto"/>
        <w:jc w:val="center"/>
        <w:rPr>
          <w:rFonts w:ascii="Times New Roman" w:hAnsi="Times New Roman" w:cs="Times New Roman"/>
          <w:b/>
          <w:bCs/>
          <w:color w:val="000000" w:themeColor="text1"/>
          <w:lang w:val="en-GB"/>
        </w:rPr>
      </w:pPr>
      <w:r w:rsidRPr="0070777E">
        <w:rPr>
          <w:rFonts w:ascii="Times New Roman" w:hAnsi="Times New Roman" w:cs="Times New Roman"/>
          <w:b/>
          <w:bCs/>
          <w:color w:val="000000" w:themeColor="text1"/>
          <w:lang w:val="en-GB"/>
        </w:rPr>
        <w:t>Belgrade 26-28</w:t>
      </w:r>
      <w:r w:rsidRPr="0070777E">
        <w:rPr>
          <w:rFonts w:ascii="Times New Roman" w:hAnsi="Times New Roman" w:cs="Times New Roman"/>
          <w:b/>
          <w:bCs/>
          <w:color w:val="000000" w:themeColor="text1"/>
          <w:vertAlign w:val="superscript"/>
          <w:lang w:val="en-GB"/>
        </w:rPr>
        <w:t>th</w:t>
      </w:r>
      <w:r w:rsidRPr="0070777E">
        <w:rPr>
          <w:rFonts w:ascii="Times New Roman" w:hAnsi="Times New Roman" w:cs="Times New Roman"/>
          <w:b/>
          <w:bCs/>
          <w:color w:val="000000" w:themeColor="text1"/>
          <w:lang w:val="en-GB"/>
        </w:rPr>
        <w:t xml:space="preserve"> June, 2023</w:t>
      </w:r>
    </w:p>
    <w:p w14:paraId="0AA57346" w14:textId="77777777" w:rsidR="004E1B4C" w:rsidRPr="0070777E" w:rsidRDefault="004E1B4C" w:rsidP="00660DB6">
      <w:pPr>
        <w:pStyle w:val="NoSpacing"/>
        <w:spacing w:line="276" w:lineRule="auto"/>
        <w:jc w:val="center"/>
        <w:rPr>
          <w:rFonts w:ascii="Times New Roman" w:hAnsi="Times New Roman" w:cs="Times New Roman"/>
          <w:b/>
          <w:bCs/>
          <w:color w:val="000000" w:themeColor="text1"/>
          <w:lang w:val="en-GB"/>
        </w:rPr>
      </w:pPr>
    </w:p>
    <w:p w14:paraId="7F175E7F" w14:textId="77777777" w:rsidR="00660DB6" w:rsidRPr="0070777E" w:rsidRDefault="00660DB6" w:rsidP="00660DB6">
      <w:pPr>
        <w:pStyle w:val="NoSpacing"/>
        <w:spacing w:line="276" w:lineRule="auto"/>
        <w:jc w:val="center"/>
        <w:rPr>
          <w:rFonts w:ascii="Times New Roman" w:hAnsi="Times New Roman" w:cs="Times New Roman"/>
          <w:color w:val="000000" w:themeColor="text1"/>
          <w:lang w:val="en-GB"/>
        </w:rPr>
      </w:pPr>
    </w:p>
    <w:p w14:paraId="5C31057A" w14:textId="77777777" w:rsidR="00660DB6" w:rsidRPr="0070777E" w:rsidRDefault="00660DB6" w:rsidP="00660DB6">
      <w:pPr>
        <w:pStyle w:val="NoSpacing"/>
        <w:spacing w:line="276" w:lineRule="auto"/>
        <w:jc w:val="both"/>
        <w:rPr>
          <w:rFonts w:ascii="Times New Roman" w:eastAsia="Times New Roman" w:hAnsi="Times New Roman" w:cs="Times New Roman"/>
          <w:color w:val="000000" w:themeColor="text1"/>
          <w:lang w:val="en-GB"/>
        </w:rPr>
      </w:pPr>
    </w:p>
    <w:p w14:paraId="6E41D0A5" w14:textId="2E423646" w:rsidR="00A963BF" w:rsidRPr="0070777E" w:rsidRDefault="0070777E" w:rsidP="00A963BF">
      <w:pPr>
        <w:pStyle w:val="NoSpacing"/>
        <w:spacing w:line="276" w:lineRule="auto"/>
        <w:jc w:val="both"/>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C</w:t>
      </w:r>
      <w:r w:rsidR="00981C51" w:rsidRPr="0070777E">
        <w:rPr>
          <w:rFonts w:ascii="Times New Roman" w:hAnsi="Times New Roman" w:cs="Times New Roman"/>
          <w:color w:val="000000" w:themeColor="text1"/>
          <w:lang w:val="en-GB"/>
        </w:rPr>
        <w:t xml:space="preserve">ontemporary education within cultural, artistic and media field globally is </w:t>
      </w:r>
      <w:r w:rsidR="00660DB6" w:rsidRPr="0070777E">
        <w:rPr>
          <w:rFonts w:ascii="Times New Roman" w:hAnsi="Times New Roman" w:cs="Times New Roman"/>
          <w:color w:val="000000" w:themeColor="text1"/>
          <w:lang w:val="en-GB"/>
        </w:rPr>
        <w:t xml:space="preserve">mostly fed by </w:t>
      </w:r>
      <w:r w:rsidR="00981C51" w:rsidRPr="0070777E">
        <w:rPr>
          <w:rFonts w:ascii="Times New Roman" w:hAnsi="Times New Roman" w:cs="Times New Roman"/>
          <w:color w:val="000000" w:themeColor="text1"/>
          <w:lang w:val="en-GB"/>
        </w:rPr>
        <w:t xml:space="preserve">Eurocentric </w:t>
      </w:r>
      <w:r w:rsidR="00660DB6" w:rsidRPr="0070777E">
        <w:rPr>
          <w:rFonts w:ascii="Times New Roman" w:hAnsi="Times New Roman" w:cs="Times New Roman"/>
          <w:color w:val="000000" w:themeColor="text1"/>
          <w:lang w:val="en-GB"/>
        </w:rPr>
        <w:t>dominant discourses and submitted to a classical epistemological framework</w:t>
      </w:r>
      <w:r w:rsidR="00A963BF" w:rsidRPr="0070777E">
        <w:rPr>
          <w:rFonts w:ascii="Times New Roman" w:hAnsi="Times New Roman" w:cs="Times New Roman"/>
          <w:color w:val="000000" w:themeColor="text1"/>
          <w:lang w:val="en-GB"/>
        </w:rPr>
        <w:t>, which silences multiple understanding</w:t>
      </w:r>
      <w:r w:rsidRPr="0070777E">
        <w:rPr>
          <w:rFonts w:ascii="Times New Roman" w:hAnsi="Times New Roman" w:cs="Times New Roman"/>
          <w:color w:val="000000" w:themeColor="text1"/>
          <w:lang w:val="en-GB"/>
        </w:rPr>
        <w:t>s</w:t>
      </w:r>
      <w:r w:rsidR="00A963BF" w:rsidRPr="0070777E">
        <w:rPr>
          <w:rFonts w:ascii="Times New Roman" w:hAnsi="Times New Roman" w:cs="Times New Roman"/>
          <w:color w:val="000000" w:themeColor="text1"/>
          <w:lang w:val="en-GB"/>
        </w:rPr>
        <w:t xml:space="preserve"> of specific contexts, local knowledge-making systems and practices of cultural creation. </w:t>
      </w:r>
      <w:r w:rsidR="00EC2373" w:rsidRPr="0070777E">
        <w:rPr>
          <w:rFonts w:ascii="Times New Roman" w:hAnsi="Times New Roman" w:cs="Times New Roman"/>
          <w:color w:val="000000" w:themeColor="text1"/>
          <w:lang w:val="en-GB"/>
        </w:rPr>
        <w:t xml:space="preserve">Pedagogical, artistic and cultural practices whose methods are based on sensual, intuitive, interdisciplinary, open-ended and experimental practices traditionally get ignored in academic teaching. </w:t>
      </w:r>
      <w:r w:rsidR="00A963BF" w:rsidRPr="0070777E">
        <w:rPr>
          <w:rFonts w:ascii="Times New Roman" w:hAnsi="Times New Roman" w:cs="Times New Roman"/>
          <w:color w:val="000000" w:themeColor="text1"/>
          <w:lang w:val="en-GB"/>
        </w:rPr>
        <w:t xml:space="preserve">Knowledge, thus considered, limits the capacity of its various recipients, be they academics, professionals, students, citizens, etc., to appreciate, produce, and use it in an autonomous and emancipated way outside the labelled frames of institutions. The common representation of what knowledge is supposed to be, thus makes alternative or subaltern knowledge invisible and widens the gaps between mainstream, canonized knowledge construction and the more hidden, marginalized ways of producing knowledge. </w:t>
      </w:r>
    </w:p>
    <w:p w14:paraId="3C5FD1F4" w14:textId="77777777" w:rsidR="00EC2373" w:rsidRPr="0070777E" w:rsidRDefault="00EC2373" w:rsidP="00A963BF">
      <w:pPr>
        <w:pStyle w:val="NoSpacing"/>
        <w:spacing w:line="276" w:lineRule="auto"/>
        <w:jc w:val="both"/>
        <w:rPr>
          <w:rFonts w:ascii="Times New Roman" w:hAnsi="Times New Roman" w:cs="Times New Roman"/>
          <w:color w:val="000000" w:themeColor="text1"/>
          <w:lang w:val="en-GB"/>
        </w:rPr>
      </w:pPr>
    </w:p>
    <w:p w14:paraId="16D808CA" w14:textId="35010E43" w:rsidR="00A963BF" w:rsidRPr="0070777E" w:rsidRDefault="00A963BF" w:rsidP="00A963BF">
      <w:pPr>
        <w:pStyle w:val="NoSpacing"/>
        <w:spacing w:line="276" w:lineRule="auto"/>
        <w:jc w:val="both"/>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 xml:space="preserve">The notion of “subaltern knowledge”, developed by Gayatri Spivak within what is called Postcolonial Thinking, </w:t>
      </w:r>
      <w:r w:rsidR="006265DA" w:rsidRPr="0070777E">
        <w:rPr>
          <w:rFonts w:ascii="Times New Roman" w:hAnsi="Times New Roman" w:cs="Times New Roman"/>
          <w:color w:val="000000" w:themeColor="text1"/>
          <w:lang w:val="en-GB"/>
        </w:rPr>
        <w:t>significantly broadens</w:t>
      </w:r>
      <w:r w:rsidRPr="0070777E">
        <w:rPr>
          <w:rFonts w:ascii="Times New Roman" w:hAnsi="Times New Roman" w:cs="Times New Roman"/>
          <w:color w:val="000000" w:themeColor="text1"/>
          <w:lang w:val="en-GB"/>
        </w:rPr>
        <w:t xml:space="preserve"> the boundaries of knowledge towards narrative, corporeal, experiential, sensed, popular, community-based, traditional, non-legitimized forms. Despite decades of post-colonial and decolonial thinking engaging in issues of subalternity, both cultural and educational institutions still hold on to a narrow, cerebral, academic, Euro-centric canons of what is “legitimate” knowledge. How to break away with the self-legitimising practice by those who have power to produce knowledge and transfer it to others? How to engage with subaltern knowledge and perspectives? How can subaltern knowledge be produced, accessed or activated in a respectful and sensitive way within cultural and educational institutions? </w:t>
      </w:r>
      <w:r w:rsidR="006265DA" w:rsidRPr="0070777E">
        <w:rPr>
          <w:rFonts w:ascii="Times New Roman" w:hAnsi="Times New Roman" w:cs="Times New Roman"/>
          <w:color w:val="000000" w:themeColor="text1"/>
          <w:lang w:val="en-GB"/>
        </w:rPr>
        <w:t>How can South-North power relations be rethought and reworked so as to lead to ethical and just international cooperation?</w:t>
      </w:r>
    </w:p>
    <w:p w14:paraId="4E1EFBDE" w14:textId="77777777" w:rsidR="00A963BF" w:rsidRPr="0070777E" w:rsidRDefault="00A963BF" w:rsidP="00A963BF">
      <w:pPr>
        <w:pStyle w:val="NoSpacing"/>
        <w:spacing w:line="276" w:lineRule="auto"/>
        <w:jc w:val="both"/>
        <w:rPr>
          <w:rFonts w:ascii="Times New Roman" w:hAnsi="Times New Roman" w:cs="Times New Roman"/>
          <w:color w:val="000000" w:themeColor="text1"/>
          <w:lang w:val="en-GB"/>
        </w:rPr>
      </w:pPr>
    </w:p>
    <w:p w14:paraId="34048A54" w14:textId="22CF1405" w:rsidR="00A963BF" w:rsidRPr="0070777E" w:rsidRDefault="009F012D" w:rsidP="00A963BF">
      <w:pPr>
        <w:pStyle w:val="NoSpacing"/>
        <w:spacing w:line="276" w:lineRule="auto"/>
        <w:jc w:val="both"/>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T</w:t>
      </w:r>
      <w:r w:rsidR="00A963BF" w:rsidRPr="0070777E">
        <w:rPr>
          <w:rFonts w:ascii="Times New Roman" w:hAnsi="Times New Roman" w:cs="Times New Roman"/>
          <w:color w:val="000000" w:themeColor="text1"/>
          <w:lang w:val="en-GB"/>
        </w:rPr>
        <w:t>his conference want</w:t>
      </w:r>
      <w:r w:rsidRPr="0070777E">
        <w:rPr>
          <w:rFonts w:ascii="Times New Roman" w:hAnsi="Times New Roman" w:cs="Times New Roman"/>
          <w:color w:val="000000" w:themeColor="text1"/>
          <w:lang w:val="en-GB"/>
        </w:rPr>
        <w:t>s</w:t>
      </w:r>
      <w:r w:rsidR="00A963BF" w:rsidRPr="0070777E">
        <w:rPr>
          <w:rFonts w:ascii="Times New Roman" w:hAnsi="Times New Roman" w:cs="Times New Roman"/>
          <w:color w:val="000000" w:themeColor="text1"/>
          <w:lang w:val="en-GB"/>
        </w:rPr>
        <w:t xml:space="preserve"> to challenge the dominant discourse on knowledge and open up </w:t>
      </w:r>
      <w:r w:rsidR="00EC2373" w:rsidRPr="0070777E">
        <w:rPr>
          <w:rFonts w:ascii="Times New Roman" w:hAnsi="Times New Roman" w:cs="Times New Roman"/>
          <w:color w:val="000000" w:themeColor="text1"/>
          <w:lang w:val="en-GB"/>
        </w:rPr>
        <w:t>discussion on other</w:t>
      </w:r>
      <w:r w:rsidR="00A963BF" w:rsidRPr="0070777E">
        <w:rPr>
          <w:rFonts w:ascii="Times New Roman" w:hAnsi="Times New Roman" w:cs="Times New Roman"/>
          <w:color w:val="000000" w:themeColor="text1"/>
          <w:lang w:val="en-GB"/>
        </w:rPr>
        <w:t xml:space="preserve"> forms of knowing and sharing</w:t>
      </w:r>
      <w:r w:rsidR="00EC2373" w:rsidRPr="0070777E">
        <w:rPr>
          <w:rFonts w:ascii="Times New Roman" w:hAnsi="Times New Roman" w:cs="Times New Roman"/>
          <w:color w:val="000000" w:themeColor="text1"/>
          <w:lang w:val="en-GB"/>
        </w:rPr>
        <w:t>, that have been on the margins</w:t>
      </w:r>
      <w:r w:rsidR="00D0203D" w:rsidRPr="0070777E">
        <w:rPr>
          <w:rFonts w:ascii="Times New Roman" w:hAnsi="Times New Roman" w:cs="Times New Roman"/>
          <w:color w:val="000000" w:themeColor="text1"/>
          <w:lang w:val="en-GB"/>
        </w:rPr>
        <w:t xml:space="preserve"> both within and between societies</w:t>
      </w:r>
      <w:r w:rsidR="00A963BF" w:rsidRPr="0070777E">
        <w:rPr>
          <w:rFonts w:ascii="Times New Roman" w:hAnsi="Times New Roman" w:cs="Times New Roman"/>
          <w:color w:val="000000" w:themeColor="text1"/>
          <w:lang w:val="en-GB"/>
        </w:rPr>
        <w:t>. We want to discuss ways of constructing, sharing, and using a plurality of knowledge</w:t>
      </w:r>
      <w:r w:rsidR="00EC2373" w:rsidRPr="0070777E">
        <w:rPr>
          <w:rFonts w:ascii="Times New Roman" w:hAnsi="Times New Roman" w:cs="Times New Roman"/>
          <w:color w:val="000000" w:themeColor="text1"/>
          <w:lang w:val="en-GB"/>
        </w:rPr>
        <w:t xml:space="preserve">, especially when educating new generations of culture and media professionals, with </w:t>
      </w:r>
      <w:r w:rsidR="00D465F3" w:rsidRPr="0070777E">
        <w:rPr>
          <w:rFonts w:ascii="Times New Roman" w:hAnsi="Times New Roman" w:cs="Times New Roman"/>
          <w:color w:val="000000" w:themeColor="text1"/>
          <w:lang w:val="en-GB"/>
        </w:rPr>
        <w:t xml:space="preserve">the </w:t>
      </w:r>
      <w:r w:rsidR="00EC2373" w:rsidRPr="0070777E">
        <w:rPr>
          <w:rFonts w:ascii="Times New Roman" w:hAnsi="Times New Roman" w:cs="Times New Roman"/>
          <w:color w:val="000000" w:themeColor="text1"/>
          <w:lang w:val="en-GB"/>
        </w:rPr>
        <w:t>desire to make cultural and media field more sensitive, plural, inclusive and just</w:t>
      </w:r>
      <w:r w:rsidR="00A963BF" w:rsidRPr="0070777E">
        <w:rPr>
          <w:rFonts w:ascii="Times New Roman" w:hAnsi="Times New Roman" w:cs="Times New Roman"/>
          <w:color w:val="000000" w:themeColor="text1"/>
          <w:lang w:val="en-GB"/>
        </w:rPr>
        <w:t xml:space="preserve">. </w:t>
      </w:r>
    </w:p>
    <w:p w14:paraId="135AFD62" w14:textId="50B05266" w:rsidR="00B14946" w:rsidRPr="0070777E" w:rsidRDefault="00B14946" w:rsidP="00660DB6">
      <w:pPr>
        <w:pStyle w:val="NoSpacing"/>
        <w:spacing w:line="276" w:lineRule="auto"/>
        <w:jc w:val="both"/>
        <w:rPr>
          <w:rFonts w:ascii="Times New Roman" w:hAnsi="Times New Roman" w:cs="Times New Roman"/>
          <w:color w:val="000000" w:themeColor="text1"/>
          <w:lang w:val="en-GB"/>
        </w:rPr>
      </w:pPr>
    </w:p>
    <w:p w14:paraId="71A3AECF" w14:textId="36849C74" w:rsidR="00EC2373" w:rsidRPr="0070777E" w:rsidRDefault="00EC2373" w:rsidP="00EC2373">
      <w:pPr>
        <w:pStyle w:val="NoSpacing"/>
        <w:spacing w:line="276" w:lineRule="auto"/>
        <w:jc w:val="both"/>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 xml:space="preserve">In doing this, we invite the global community of cultural activists, researchers, scholars, teachers, artists and cultural operators, to submit their ideas and abstracts for this conference, its workshops and other forms of presentations. We welcome a broad range of contributions that go beyond classical academic </w:t>
      </w:r>
      <w:r w:rsidRPr="0070777E">
        <w:rPr>
          <w:rFonts w:ascii="Times New Roman" w:hAnsi="Times New Roman" w:cs="Times New Roman"/>
          <w:color w:val="000000" w:themeColor="text1"/>
          <w:lang w:val="en-GB"/>
        </w:rPr>
        <w:lastRenderedPageBreak/>
        <w:t>papers, providing direct subaltern or activist perspectives</w:t>
      </w:r>
      <w:r w:rsidR="00576255" w:rsidRPr="0070777E">
        <w:rPr>
          <w:rFonts w:ascii="Times New Roman" w:hAnsi="Times New Roman" w:cs="Times New Roman"/>
          <w:color w:val="000000" w:themeColor="text1"/>
          <w:lang w:val="en-GB"/>
        </w:rPr>
        <w:t xml:space="preserve"> (experiences, project proposals, art works, educational presentations and workshops, policy measures, etc.)</w:t>
      </w:r>
      <w:r w:rsidRPr="0070777E">
        <w:rPr>
          <w:rFonts w:ascii="Times New Roman" w:hAnsi="Times New Roman" w:cs="Times New Roman"/>
          <w:color w:val="000000" w:themeColor="text1"/>
          <w:lang w:val="en-GB"/>
        </w:rPr>
        <w:t xml:space="preserve">. The forms include but are not limited to: </w:t>
      </w:r>
    </w:p>
    <w:p w14:paraId="2F7634A9" w14:textId="77777777" w:rsidR="00EC2373" w:rsidRPr="0070777E" w:rsidRDefault="00EC2373" w:rsidP="00EC2373">
      <w:pPr>
        <w:pStyle w:val="NoSpacing"/>
        <w:spacing w:line="276" w:lineRule="auto"/>
        <w:jc w:val="both"/>
        <w:rPr>
          <w:rFonts w:ascii="Times New Roman" w:hAnsi="Times New Roman" w:cs="Times New Roman"/>
          <w:color w:val="000000" w:themeColor="text1"/>
          <w:lang w:val="en-GB"/>
        </w:rPr>
      </w:pPr>
    </w:p>
    <w:p w14:paraId="64CEFBCD" w14:textId="63E65B3F" w:rsidR="00EC2373" w:rsidRPr="0070777E" w:rsidRDefault="00EC2373" w:rsidP="00EC2373">
      <w:pPr>
        <w:pStyle w:val="NoSpacing"/>
        <w:numPr>
          <w:ilvl w:val="0"/>
          <w:numId w:val="1"/>
        </w:numPr>
        <w:spacing w:line="276" w:lineRule="auto"/>
        <w:jc w:val="both"/>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 xml:space="preserve">reflection and/or research papers that provide theoretical and empirical insights (from the standpoints of different disciplines or transgressing disciplinary frameworks: cultural policy, cultural and media studies, communication studies, philosophy, sociology, cultural management…) </w:t>
      </w:r>
    </w:p>
    <w:p w14:paraId="739EE174" w14:textId="77777777" w:rsidR="00EC2373" w:rsidRPr="0070777E" w:rsidRDefault="00EC2373" w:rsidP="00EC2373">
      <w:pPr>
        <w:pStyle w:val="NoSpacing"/>
        <w:numPr>
          <w:ilvl w:val="0"/>
          <w:numId w:val="1"/>
        </w:numPr>
        <w:spacing w:line="276" w:lineRule="auto"/>
        <w:jc w:val="both"/>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 xml:space="preserve">artistic and practical individual or collaborative works (photography, video, performances, lecture/performances, manifestos, installations, curated multimedia, etc.) </w:t>
      </w:r>
    </w:p>
    <w:p w14:paraId="571E34A7" w14:textId="361DC189" w:rsidR="00B14946" w:rsidRPr="0070777E" w:rsidRDefault="00EC2373" w:rsidP="0041745F">
      <w:pPr>
        <w:pStyle w:val="NoSpacing"/>
        <w:numPr>
          <w:ilvl w:val="0"/>
          <w:numId w:val="1"/>
        </w:numPr>
        <w:spacing w:line="276" w:lineRule="auto"/>
        <w:jc w:val="both"/>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pedagogical, training and learning formats that explore different dimensions of teaching and learning process that deals with subaltern knowledge, decolonising university and its teaching and learning forms...</w:t>
      </w:r>
    </w:p>
    <w:p w14:paraId="166543C1" w14:textId="60593265" w:rsidR="00660DB6" w:rsidRDefault="00660DB6" w:rsidP="0041745F">
      <w:pPr>
        <w:pStyle w:val="NoSpacing"/>
        <w:spacing w:line="276" w:lineRule="auto"/>
        <w:rPr>
          <w:rFonts w:ascii="Times New Roman" w:hAnsi="Times New Roman" w:cs="Times New Roman"/>
          <w:color w:val="000000" w:themeColor="text1"/>
          <w:lang w:val="en-GB"/>
        </w:rPr>
      </w:pPr>
    </w:p>
    <w:p w14:paraId="58EF4028" w14:textId="77777777" w:rsidR="000F0C34" w:rsidRPr="0070777E" w:rsidRDefault="000F0C34" w:rsidP="0041745F">
      <w:pPr>
        <w:pStyle w:val="NoSpacing"/>
        <w:spacing w:line="276" w:lineRule="auto"/>
        <w:rPr>
          <w:rFonts w:ascii="Times New Roman" w:hAnsi="Times New Roman" w:cs="Times New Roman"/>
          <w:color w:val="000000" w:themeColor="text1"/>
          <w:lang w:val="en-GB"/>
        </w:rPr>
      </w:pPr>
    </w:p>
    <w:p w14:paraId="47225DC1" w14:textId="77777777" w:rsidR="00EC2373" w:rsidRPr="000F0C34" w:rsidRDefault="00EC2373" w:rsidP="00EC2373">
      <w:pPr>
        <w:pStyle w:val="NoSpacing"/>
        <w:spacing w:line="276" w:lineRule="auto"/>
        <w:rPr>
          <w:rFonts w:ascii="Times New Roman" w:hAnsi="Times New Roman" w:cs="Times New Roman"/>
          <w:b/>
          <w:bCs/>
          <w:color w:val="000000" w:themeColor="text1"/>
          <w:u w:val="single"/>
          <w:lang w:val="en-GB"/>
        </w:rPr>
      </w:pPr>
      <w:r w:rsidRPr="000F0C34">
        <w:rPr>
          <w:rFonts w:ascii="Times New Roman" w:hAnsi="Times New Roman" w:cs="Times New Roman"/>
          <w:color w:val="000000" w:themeColor="text1"/>
          <w:u w:val="single"/>
          <w:lang w:val="en-GB"/>
        </w:rPr>
        <w:t>K</w:t>
      </w:r>
      <w:r w:rsidRPr="000F0C34">
        <w:rPr>
          <w:rFonts w:ascii="Times New Roman" w:hAnsi="Times New Roman" w:cs="Times New Roman"/>
          <w:b/>
          <w:bCs/>
          <w:color w:val="000000" w:themeColor="text1"/>
          <w:u w:val="single"/>
          <w:lang w:val="en-GB"/>
        </w:rPr>
        <w:t>eynote speakers:</w:t>
      </w:r>
    </w:p>
    <w:p w14:paraId="0C738BBC" w14:textId="77777777" w:rsidR="00EC2373" w:rsidRPr="0070777E" w:rsidRDefault="00EC2373" w:rsidP="00EC2373">
      <w:pPr>
        <w:pStyle w:val="NoSpacing"/>
        <w:spacing w:line="276" w:lineRule="auto"/>
        <w:jc w:val="center"/>
        <w:rPr>
          <w:rFonts w:ascii="Times New Roman" w:hAnsi="Times New Roman" w:cs="Times New Roman"/>
          <w:color w:val="000000" w:themeColor="text1"/>
          <w:lang w:val="en-GB"/>
        </w:rPr>
      </w:pPr>
    </w:p>
    <w:p w14:paraId="47C45DE0" w14:textId="77777777" w:rsidR="00EC2373" w:rsidRPr="0070777E" w:rsidRDefault="00EC2373" w:rsidP="00EC2373">
      <w:pPr>
        <w:pStyle w:val="NoSpacing"/>
        <w:spacing w:line="276" w:lineRule="auto"/>
        <w:rPr>
          <w:rFonts w:ascii="Times New Roman" w:hAnsi="Times New Roman" w:cs="Times New Roman"/>
          <w:i/>
          <w:iCs/>
          <w:color w:val="000000" w:themeColor="text1"/>
          <w:lang w:val="en-GB"/>
        </w:rPr>
      </w:pPr>
      <w:r w:rsidRPr="0070777E">
        <w:rPr>
          <w:rFonts w:ascii="Times New Roman" w:hAnsi="Times New Roman" w:cs="Times New Roman"/>
          <w:b/>
          <w:bCs/>
          <w:color w:val="000000" w:themeColor="text1"/>
          <w:lang w:val="en-GB"/>
        </w:rPr>
        <w:t>Marcia Tiburi</w:t>
      </w:r>
      <w:r w:rsidRPr="0070777E">
        <w:rPr>
          <w:rFonts w:ascii="Times New Roman" w:hAnsi="Times New Roman" w:cs="Times New Roman"/>
          <w:color w:val="000000" w:themeColor="text1"/>
          <w:lang w:val="en-GB"/>
        </w:rPr>
        <w:t xml:space="preserve">, Brazilian artist, professor of philosophy, </w:t>
      </w:r>
      <w:r w:rsidRPr="0070777E">
        <w:rPr>
          <w:rFonts w:ascii="Times New Roman" w:hAnsi="Times New Roman" w:cs="Times New Roman"/>
          <w:i/>
          <w:iCs/>
          <w:color w:val="000000" w:themeColor="text1"/>
          <w:lang w:val="en-GB"/>
        </w:rPr>
        <w:t>University Paris 8</w:t>
      </w:r>
    </w:p>
    <w:p w14:paraId="53522527" w14:textId="77777777" w:rsidR="00EC2373" w:rsidRPr="0070777E" w:rsidRDefault="00EC2373" w:rsidP="00EC2373">
      <w:pPr>
        <w:pStyle w:val="NoSpacing"/>
        <w:spacing w:line="276" w:lineRule="auto"/>
        <w:rPr>
          <w:rFonts w:ascii="Times New Roman" w:hAnsi="Times New Roman" w:cs="Times New Roman"/>
          <w:i/>
          <w:iCs/>
          <w:color w:val="000000" w:themeColor="text1"/>
          <w:lang w:val="en-GB"/>
        </w:rPr>
      </w:pPr>
      <w:r w:rsidRPr="0070777E">
        <w:rPr>
          <w:rFonts w:ascii="Times New Roman" w:hAnsi="Times New Roman" w:cs="Times New Roman"/>
          <w:b/>
          <w:bCs/>
          <w:color w:val="000000" w:themeColor="text1"/>
          <w:lang w:val="en-GB"/>
        </w:rPr>
        <w:t>Gerty Dаmbury</w:t>
      </w:r>
      <w:r w:rsidRPr="0070777E">
        <w:rPr>
          <w:rFonts w:ascii="Times New Roman" w:hAnsi="Times New Roman" w:cs="Times New Roman"/>
          <w:color w:val="000000" w:themeColor="text1"/>
          <w:lang w:val="en-GB"/>
        </w:rPr>
        <w:t xml:space="preserve">, writer, educator and theatre director from Guadalupe, founder of the artistic collective </w:t>
      </w:r>
      <w:r w:rsidRPr="0070777E">
        <w:rPr>
          <w:rFonts w:ascii="Times New Roman" w:hAnsi="Times New Roman" w:cs="Times New Roman"/>
          <w:i/>
          <w:iCs/>
          <w:color w:val="000000" w:themeColor="text1"/>
          <w:lang w:val="en-GB"/>
        </w:rPr>
        <w:t xml:space="preserve">Décoloniser les arts </w:t>
      </w:r>
      <w:r w:rsidRPr="0070777E">
        <w:rPr>
          <w:rFonts w:ascii="Times New Roman" w:hAnsi="Times New Roman" w:cs="Times New Roman"/>
          <w:color w:val="000000" w:themeColor="text1"/>
          <w:lang w:val="en-GB"/>
        </w:rPr>
        <w:t>Paris</w:t>
      </w:r>
    </w:p>
    <w:p w14:paraId="11682DA6" w14:textId="77777777" w:rsidR="00EC2373" w:rsidRPr="0070777E" w:rsidRDefault="00EC2373" w:rsidP="00EC2373">
      <w:pPr>
        <w:pStyle w:val="NoSpacing"/>
        <w:spacing w:line="276" w:lineRule="auto"/>
        <w:rPr>
          <w:rFonts w:ascii="Times New Roman" w:hAnsi="Times New Roman" w:cs="Times New Roman"/>
          <w:color w:val="000000" w:themeColor="text1"/>
          <w:lang w:val="en-GB"/>
        </w:rPr>
      </w:pPr>
      <w:r w:rsidRPr="0070777E">
        <w:rPr>
          <w:rFonts w:ascii="Times New Roman" w:hAnsi="Times New Roman" w:cs="Times New Roman"/>
          <w:b/>
          <w:bCs/>
          <w:color w:val="000000" w:themeColor="text1"/>
          <w:lang w:val="en-GB"/>
        </w:rPr>
        <w:t>Basma El Husseini</w:t>
      </w:r>
      <w:r w:rsidRPr="0070777E">
        <w:rPr>
          <w:rFonts w:ascii="Times New Roman" w:hAnsi="Times New Roman" w:cs="Times New Roman"/>
          <w:color w:val="000000" w:themeColor="text1"/>
          <w:lang w:val="en-GB"/>
        </w:rPr>
        <w:t xml:space="preserve">, </w:t>
      </w:r>
      <w:r w:rsidRPr="0070777E">
        <w:rPr>
          <w:rFonts w:ascii="Times New Roman" w:hAnsi="Times New Roman" w:cs="Times New Roman"/>
          <w:i/>
          <w:iCs/>
          <w:color w:val="000000" w:themeColor="text1"/>
          <w:lang w:val="en-GB"/>
        </w:rPr>
        <w:t>Action for hope</w:t>
      </w:r>
      <w:r w:rsidRPr="0070777E">
        <w:rPr>
          <w:rFonts w:ascii="Times New Roman" w:hAnsi="Times New Roman" w:cs="Times New Roman"/>
          <w:color w:val="000000" w:themeColor="text1"/>
          <w:lang w:val="en-GB"/>
        </w:rPr>
        <w:t>, Beirut</w:t>
      </w:r>
    </w:p>
    <w:p w14:paraId="383F73EE" w14:textId="77777777" w:rsidR="00660DB6" w:rsidRPr="0070777E" w:rsidRDefault="00660DB6" w:rsidP="0041745F">
      <w:pPr>
        <w:pStyle w:val="NoSpacing"/>
        <w:spacing w:line="276" w:lineRule="auto"/>
        <w:rPr>
          <w:rFonts w:ascii="Times New Roman" w:hAnsi="Times New Roman" w:cs="Times New Roman"/>
          <w:color w:val="000000" w:themeColor="text1"/>
          <w:lang w:val="en-GB"/>
        </w:rPr>
      </w:pPr>
    </w:p>
    <w:p w14:paraId="133E1C64" w14:textId="55C09727" w:rsidR="00507809" w:rsidRPr="0070777E" w:rsidRDefault="00507809" w:rsidP="00660DB6">
      <w:pPr>
        <w:pStyle w:val="NoSpacing"/>
        <w:spacing w:line="276" w:lineRule="auto"/>
        <w:jc w:val="both"/>
        <w:rPr>
          <w:rFonts w:ascii="Times New Roman" w:hAnsi="Times New Roman" w:cs="Times New Roman"/>
          <w:color w:val="000000" w:themeColor="text1"/>
          <w:lang w:val="en-GB"/>
        </w:rPr>
      </w:pPr>
    </w:p>
    <w:p w14:paraId="5E560D82" w14:textId="760A0410" w:rsidR="00660DB6" w:rsidRPr="0070777E" w:rsidRDefault="00660DB6" w:rsidP="00660DB6">
      <w:pPr>
        <w:pStyle w:val="NoSpacing"/>
        <w:spacing w:line="276" w:lineRule="auto"/>
        <w:rPr>
          <w:rFonts w:ascii="Times New Roman" w:hAnsi="Times New Roman" w:cs="Times New Roman"/>
          <w:b/>
          <w:bCs/>
          <w:color w:val="000000" w:themeColor="text1"/>
          <w:u w:val="single"/>
          <w:lang w:val="en-GB"/>
        </w:rPr>
      </w:pPr>
      <w:r w:rsidRPr="0070777E">
        <w:rPr>
          <w:rFonts w:ascii="Times New Roman" w:hAnsi="Times New Roman" w:cs="Times New Roman"/>
          <w:b/>
          <w:bCs/>
          <w:color w:val="000000" w:themeColor="text1"/>
          <w:u w:val="single"/>
          <w:lang w:val="en-GB"/>
        </w:rPr>
        <w:t xml:space="preserve">Possible topics </w:t>
      </w:r>
      <w:r w:rsidR="00576255" w:rsidRPr="0070777E">
        <w:rPr>
          <w:rFonts w:ascii="Times New Roman" w:hAnsi="Times New Roman" w:cs="Times New Roman"/>
          <w:b/>
          <w:bCs/>
          <w:color w:val="000000" w:themeColor="text1"/>
          <w:u w:val="single"/>
          <w:lang w:val="en-GB"/>
        </w:rPr>
        <w:t xml:space="preserve">for all kinds of contributions: </w:t>
      </w:r>
    </w:p>
    <w:p w14:paraId="26510AFF" w14:textId="77777777" w:rsidR="00660DB6" w:rsidRPr="0070777E" w:rsidRDefault="00660DB6" w:rsidP="00660DB6">
      <w:pPr>
        <w:pStyle w:val="NoSpacing"/>
        <w:spacing w:line="276" w:lineRule="auto"/>
        <w:rPr>
          <w:rFonts w:ascii="Times New Roman" w:hAnsi="Times New Roman" w:cs="Times New Roman"/>
          <w:color w:val="000000" w:themeColor="text1"/>
          <w:lang w:val="en-GB"/>
        </w:rPr>
      </w:pPr>
    </w:p>
    <w:p w14:paraId="4589F19E" w14:textId="77777777" w:rsidR="00660DB6" w:rsidRPr="0070777E" w:rsidRDefault="00660DB6" w:rsidP="00660DB6">
      <w:pPr>
        <w:pStyle w:val="NoSpacing"/>
        <w:numPr>
          <w:ilvl w:val="0"/>
          <w:numId w:val="2"/>
        </w:numPr>
        <w:spacing w:line="276" w:lineRule="auto"/>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 xml:space="preserve">Epistemic injustice – a critical perspective of hegemonic knowledge </w:t>
      </w:r>
    </w:p>
    <w:p w14:paraId="58072386" w14:textId="77777777" w:rsidR="00660DB6" w:rsidRPr="0070777E" w:rsidRDefault="00660DB6" w:rsidP="00660DB6">
      <w:pPr>
        <w:pStyle w:val="NoSpacing"/>
        <w:numPr>
          <w:ilvl w:val="0"/>
          <w:numId w:val="2"/>
        </w:numPr>
        <w:spacing w:line="276" w:lineRule="auto"/>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 xml:space="preserve">Situatedness in knowledge production: peripheral perspectives </w:t>
      </w:r>
    </w:p>
    <w:p w14:paraId="24EA9F74" w14:textId="77777777" w:rsidR="00660DB6" w:rsidRPr="0070777E" w:rsidRDefault="00660DB6" w:rsidP="00660DB6">
      <w:pPr>
        <w:pStyle w:val="NoSpacing"/>
        <w:numPr>
          <w:ilvl w:val="0"/>
          <w:numId w:val="2"/>
        </w:numPr>
        <w:spacing w:line="276" w:lineRule="auto"/>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Ecology of knowledges and knowledge sharing</w:t>
      </w:r>
    </w:p>
    <w:p w14:paraId="57F3DB76" w14:textId="77777777" w:rsidR="00660DB6" w:rsidRPr="0070777E" w:rsidRDefault="00660DB6" w:rsidP="00660DB6">
      <w:pPr>
        <w:pStyle w:val="NoSpacing"/>
        <w:numPr>
          <w:ilvl w:val="0"/>
          <w:numId w:val="2"/>
        </w:numPr>
        <w:spacing w:line="276" w:lineRule="auto"/>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 xml:space="preserve">Arts and subaltern, marginalized, excluded </w:t>
      </w:r>
    </w:p>
    <w:p w14:paraId="41373228" w14:textId="77777777" w:rsidR="00660DB6" w:rsidRPr="0070777E" w:rsidRDefault="00660DB6" w:rsidP="00660DB6">
      <w:pPr>
        <w:pStyle w:val="NoSpacing"/>
        <w:numPr>
          <w:ilvl w:val="0"/>
          <w:numId w:val="2"/>
        </w:numPr>
        <w:spacing w:line="276" w:lineRule="auto"/>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Artistic engagement / collective imaginaries</w:t>
      </w:r>
    </w:p>
    <w:p w14:paraId="7D8BFEC5" w14:textId="77777777" w:rsidR="00660DB6" w:rsidRPr="0070777E" w:rsidRDefault="00660DB6" w:rsidP="00660DB6">
      <w:pPr>
        <w:pStyle w:val="NoSpacing"/>
        <w:numPr>
          <w:ilvl w:val="0"/>
          <w:numId w:val="2"/>
        </w:numPr>
        <w:spacing w:line="276" w:lineRule="auto"/>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(Un)framing knowledge – Shaking the institution</w:t>
      </w:r>
    </w:p>
    <w:p w14:paraId="7EB9CE63" w14:textId="77777777" w:rsidR="00660DB6" w:rsidRPr="0070777E" w:rsidRDefault="00660DB6" w:rsidP="00660DB6">
      <w:pPr>
        <w:pStyle w:val="NoSpacing"/>
        <w:numPr>
          <w:ilvl w:val="0"/>
          <w:numId w:val="2"/>
        </w:numPr>
        <w:spacing w:line="276" w:lineRule="auto"/>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Participatory research: an agenda that shakes academic norms</w:t>
      </w:r>
    </w:p>
    <w:p w14:paraId="392FB1DD" w14:textId="77777777" w:rsidR="00660DB6" w:rsidRPr="0070777E" w:rsidRDefault="00660DB6" w:rsidP="00660DB6">
      <w:pPr>
        <w:pStyle w:val="NoSpacing"/>
        <w:numPr>
          <w:ilvl w:val="0"/>
          <w:numId w:val="2"/>
        </w:numPr>
        <w:spacing w:line="276" w:lineRule="auto"/>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New ethics in cultural communication and collaboration</w:t>
      </w:r>
    </w:p>
    <w:p w14:paraId="75C73589" w14:textId="77777777" w:rsidR="00660DB6" w:rsidRPr="0070777E" w:rsidRDefault="00660DB6" w:rsidP="00660DB6">
      <w:pPr>
        <w:pStyle w:val="NoSpacing"/>
        <w:numPr>
          <w:ilvl w:val="0"/>
          <w:numId w:val="2"/>
        </w:numPr>
        <w:spacing w:line="276" w:lineRule="auto"/>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Fairness in international cultural cooperation: questioning North-South relations</w:t>
      </w:r>
    </w:p>
    <w:p w14:paraId="765DC932" w14:textId="77777777" w:rsidR="00660DB6" w:rsidRPr="0070777E" w:rsidRDefault="00660DB6" w:rsidP="00660DB6">
      <w:pPr>
        <w:pStyle w:val="NoSpacing"/>
        <w:numPr>
          <w:ilvl w:val="0"/>
          <w:numId w:val="2"/>
        </w:numPr>
        <w:spacing w:line="276" w:lineRule="auto"/>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Fairness in international cultural cooperation: involving “invisible” communities</w:t>
      </w:r>
    </w:p>
    <w:p w14:paraId="06FC69E5" w14:textId="77777777" w:rsidR="00660DB6" w:rsidRPr="0070777E" w:rsidRDefault="00660DB6" w:rsidP="00660DB6">
      <w:pPr>
        <w:pStyle w:val="NoSpacing"/>
        <w:numPr>
          <w:ilvl w:val="0"/>
          <w:numId w:val="2"/>
        </w:numPr>
        <w:spacing w:line="276" w:lineRule="auto"/>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Decolonising cultural policies – introducing plural perspectives in official frameworks</w:t>
      </w:r>
    </w:p>
    <w:p w14:paraId="1C772ADE" w14:textId="77777777" w:rsidR="00660DB6" w:rsidRPr="0070777E" w:rsidRDefault="00660DB6" w:rsidP="00660DB6">
      <w:pPr>
        <w:pStyle w:val="NoSpacing"/>
        <w:numPr>
          <w:ilvl w:val="0"/>
          <w:numId w:val="2"/>
        </w:numPr>
        <w:spacing w:line="276" w:lineRule="auto"/>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Culture of memory: decolonial perspectives and practices in arts and cultural sector</w:t>
      </w:r>
    </w:p>
    <w:p w14:paraId="22B454BA" w14:textId="0BFE74AF" w:rsidR="00660DB6" w:rsidRPr="0070777E" w:rsidRDefault="00660DB6" w:rsidP="00660DB6">
      <w:pPr>
        <w:pStyle w:val="NoSpacing"/>
        <w:numPr>
          <w:ilvl w:val="0"/>
          <w:numId w:val="2"/>
        </w:numPr>
        <w:spacing w:line="276" w:lineRule="auto"/>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Subaltern cultural practices in public and counter</w:t>
      </w:r>
      <w:r w:rsidR="006B64DC" w:rsidRPr="0070777E">
        <w:rPr>
          <w:rFonts w:ascii="Times New Roman" w:hAnsi="Times New Roman" w:cs="Times New Roman"/>
          <w:color w:val="000000" w:themeColor="text1"/>
          <w:lang w:val="en-GB"/>
        </w:rPr>
        <w:t>-</w:t>
      </w:r>
      <w:r w:rsidRPr="0070777E">
        <w:rPr>
          <w:rFonts w:ascii="Times New Roman" w:hAnsi="Times New Roman" w:cs="Times New Roman"/>
          <w:color w:val="000000" w:themeColor="text1"/>
          <w:lang w:val="en-GB"/>
        </w:rPr>
        <w:t>public realms: new models, self-organisation, anti-institutional practices</w:t>
      </w:r>
    </w:p>
    <w:p w14:paraId="7DE54AD0" w14:textId="6DFCE655" w:rsidR="00660DB6" w:rsidRPr="0070777E" w:rsidRDefault="00660DB6" w:rsidP="0041745F">
      <w:pPr>
        <w:pStyle w:val="NoSpacing"/>
        <w:numPr>
          <w:ilvl w:val="0"/>
          <w:numId w:val="2"/>
        </w:numPr>
        <w:spacing w:line="276" w:lineRule="auto"/>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 xml:space="preserve">Digital world: is subaltern excluded from techno utopias? </w:t>
      </w:r>
    </w:p>
    <w:p w14:paraId="60740C6A" w14:textId="77777777" w:rsidR="00660DB6" w:rsidRPr="0070777E" w:rsidRDefault="00660DB6" w:rsidP="00660DB6">
      <w:pPr>
        <w:pStyle w:val="NoSpacing"/>
        <w:numPr>
          <w:ilvl w:val="0"/>
          <w:numId w:val="2"/>
        </w:numPr>
        <w:spacing w:line="276" w:lineRule="auto"/>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 xml:space="preserve">Practice-based alternatives for subaltern knowledge production and sharing  </w:t>
      </w:r>
    </w:p>
    <w:p w14:paraId="5F0D2C47" w14:textId="77777777" w:rsidR="00660DB6" w:rsidRPr="0070777E" w:rsidRDefault="00660DB6" w:rsidP="00660DB6">
      <w:pPr>
        <w:pStyle w:val="NoSpacing"/>
        <w:numPr>
          <w:ilvl w:val="0"/>
          <w:numId w:val="2"/>
        </w:numPr>
        <w:spacing w:line="276" w:lineRule="auto"/>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Arts-based methods and subaltern research (art-based research practice)</w:t>
      </w:r>
    </w:p>
    <w:p w14:paraId="17687D9B" w14:textId="77777777" w:rsidR="00660DB6" w:rsidRPr="0070777E" w:rsidRDefault="00660DB6" w:rsidP="00660DB6">
      <w:pPr>
        <w:pStyle w:val="NoSpacing"/>
        <w:numPr>
          <w:ilvl w:val="0"/>
          <w:numId w:val="2"/>
        </w:numPr>
        <w:spacing w:line="276" w:lineRule="auto"/>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 xml:space="preserve">Subaltern knowledge production and its integration in academic circuits </w:t>
      </w:r>
    </w:p>
    <w:p w14:paraId="1EA766AC" w14:textId="77777777" w:rsidR="00660DB6" w:rsidRPr="0070777E" w:rsidRDefault="00660DB6" w:rsidP="00660DB6">
      <w:pPr>
        <w:pStyle w:val="NoSpacing"/>
        <w:numPr>
          <w:ilvl w:val="0"/>
          <w:numId w:val="2"/>
        </w:numPr>
        <w:spacing w:line="276" w:lineRule="auto"/>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Subaltern perspectives in teaching</w:t>
      </w:r>
    </w:p>
    <w:p w14:paraId="171A9347" w14:textId="77777777" w:rsidR="00660DB6" w:rsidRPr="0070777E" w:rsidRDefault="00660DB6" w:rsidP="00660DB6">
      <w:pPr>
        <w:pStyle w:val="NoSpacing"/>
        <w:numPr>
          <w:ilvl w:val="0"/>
          <w:numId w:val="2"/>
        </w:numPr>
        <w:spacing w:line="276" w:lineRule="auto"/>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 xml:space="preserve">Methods and modes of subaltern teaching and learning  </w:t>
      </w:r>
    </w:p>
    <w:p w14:paraId="7190C682" w14:textId="77777777" w:rsidR="00660DB6" w:rsidRPr="0070777E" w:rsidRDefault="00660DB6" w:rsidP="00660DB6">
      <w:pPr>
        <w:pStyle w:val="NoSpacing"/>
        <w:numPr>
          <w:ilvl w:val="0"/>
          <w:numId w:val="2"/>
        </w:numPr>
        <w:spacing w:line="276" w:lineRule="auto"/>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 xml:space="preserve">Performative learning: body and movement in education </w:t>
      </w:r>
    </w:p>
    <w:p w14:paraId="5A1C6083" w14:textId="77777777" w:rsidR="00660DB6" w:rsidRPr="0070777E" w:rsidRDefault="00660DB6" w:rsidP="00660DB6">
      <w:pPr>
        <w:pStyle w:val="NoSpacing"/>
        <w:numPr>
          <w:ilvl w:val="0"/>
          <w:numId w:val="2"/>
        </w:numPr>
        <w:spacing w:line="276" w:lineRule="auto"/>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 xml:space="preserve">Diffractive pedagogies and imaginaries </w:t>
      </w:r>
    </w:p>
    <w:p w14:paraId="0DAF6207" w14:textId="77777777" w:rsidR="00660DB6" w:rsidRPr="0070777E" w:rsidRDefault="00660DB6" w:rsidP="00660DB6">
      <w:pPr>
        <w:pStyle w:val="NoSpacing"/>
        <w:numPr>
          <w:ilvl w:val="0"/>
          <w:numId w:val="2"/>
        </w:numPr>
        <w:spacing w:line="276" w:lineRule="auto"/>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Material/materiality in artistic and educational practices</w:t>
      </w:r>
    </w:p>
    <w:p w14:paraId="1C505141" w14:textId="77777777" w:rsidR="00660DB6" w:rsidRPr="0070777E" w:rsidRDefault="00660DB6" w:rsidP="00660DB6">
      <w:pPr>
        <w:pStyle w:val="NoSpacing"/>
        <w:numPr>
          <w:ilvl w:val="0"/>
          <w:numId w:val="2"/>
        </w:numPr>
        <w:spacing w:line="276" w:lineRule="auto"/>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lastRenderedPageBreak/>
        <w:t xml:space="preserve">Community embedded educational cultures </w:t>
      </w:r>
    </w:p>
    <w:p w14:paraId="5049F29E" w14:textId="77777777" w:rsidR="00660DB6" w:rsidRPr="0070777E" w:rsidRDefault="00660DB6" w:rsidP="00660DB6">
      <w:pPr>
        <w:pStyle w:val="NoSpacing"/>
        <w:numPr>
          <w:ilvl w:val="0"/>
          <w:numId w:val="2"/>
        </w:numPr>
        <w:spacing w:line="276" w:lineRule="auto"/>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Digital pedagogies: closing or opening new doors</w:t>
      </w:r>
    </w:p>
    <w:p w14:paraId="3FED8698" w14:textId="77777777" w:rsidR="00660DB6" w:rsidRPr="0070777E" w:rsidRDefault="00660DB6" w:rsidP="00660DB6">
      <w:pPr>
        <w:pStyle w:val="NoSpacing"/>
        <w:numPr>
          <w:ilvl w:val="0"/>
          <w:numId w:val="2"/>
        </w:numPr>
        <w:spacing w:line="276" w:lineRule="auto"/>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Politics of care and hospitality</w:t>
      </w:r>
    </w:p>
    <w:p w14:paraId="16513DFA" w14:textId="77777777" w:rsidR="00660DB6" w:rsidRPr="0070777E" w:rsidRDefault="00660DB6" w:rsidP="00660DB6">
      <w:pPr>
        <w:pStyle w:val="NoSpacing"/>
        <w:numPr>
          <w:ilvl w:val="0"/>
          <w:numId w:val="2"/>
        </w:numPr>
        <w:spacing w:line="276" w:lineRule="auto"/>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Policies of solidarity in a public realm</w:t>
      </w:r>
    </w:p>
    <w:p w14:paraId="73846394" w14:textId="77777777" w:rsidR="00660DB6" w:rsidRPr="0070777E" w:rsidRDefault="00660DB6" w:rsidP="00660DB6">
      <w:pPr>
        <w:pStyle w:val="NoSpacing"/>
        <w:spacing w:line="276" w:lineRule="auto"/>
        <w:jc w:val="both"/>
        <w:rPr>
          <w:rFonts w:ascii="Times New Roman" w:hAnsi="Times New Roman" w:cs="Times New Roman"/>
          <w:color w:val="000000" w:themeColor="text1"/>
          <w:lang w:val="en-GB"/>
        </w:rPr>
      </w:pPr>
    </w:p>
    <w:p w14:paraId="38ED10AA" w14:textId="5C01331E" w:rsidR="00660DB6" w:rsidRPr="0070777E" w:rsidRDefault="00660DB6" w:rsidP="00660DB6">
      <w:pPr>
        <w:pStyle w:val="NoSpacing"/>
        <w:spacing w:line="276" w:lineRule="auto"/>
        <w:jc w:val="both"/>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The</w:t>
      </w:r>
      <w:r w:rsidR="00B14946" w:rsidRPr="0070777E">
        <w:rPr>
          <w:rFonts w:ascii="Times New Roman" w:hAnsi="Times New Roman" w:cs="Times New Roman"/>
          <w:color w:val="000000" w:themeColor="text1"/>
          <w:lang w:val="en-GB"/>
        </w:rPr>
        <w:t xml:space="preserve"> s</w:t>
      </w:r>
      <w:r w:rsidRPr="0070777E">
        <w:rPr>
          <w:rFonts w:ascii="Times New Roman" w:hAnsi="Times New Roman" w:cs="Times New Roman"/>
          <w:color w:val="000000" w:themeColor="text1"/>
          <w:lang w:val="en-GB"/>
        </w:rPr>
        <w:t>uggested topics are here to inspire but are not limiting any contribution that addresses issues relevant to the conference theme.</w:t>
      </w:r>
    </w:p>
    <w:p w14:paraId="79A512CF" w14:textId="77777777" w:rsidR="00660DB6" w:rsidRPr="0070777E" w:rsidRDefault="00660DB6" w:rsidP="00660DB6">
      <w:pPr>
        <w:pStyle w:val="NoSpacing"/>
        <w:spacing w:line="276" w:lineRule="auto"/>
        <w:jc w:val="both"/>
        <w:rPr>
          <w:rFonts w:ascii="Times New Roman" w:hAnsi="Times New Roman" w:cs="Times New Roman"/>
          <w:color w:val="000000" w:themeColor="text1"/>
          <w:lang w:val="en-GB"/>
        </w:rPr>
      </w:pPr>
    </w:p>
    <w:p w14:paraId="4CCF9339" w14:textId="244915C7" w:rsidR="00660DB6" w:rsidRPr="0070777E" w:rsidRDefault="00660DB6" w:rsidP="00660DB6">
      <w:pPr>
        <w:pStyle w:val="NoSpacing"/>
        <w:spacing w:line="276" w:lineRule="auto"/>
        <w:jc w:val="both"/>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The papers of the conference will be considered for publishing by</w:t>
      </w:r>
      <w:r w:rsidR="0070777E">
        <w:rPr>
          <w:rFonts w:ascii="Times New Roman" w:hAnsi="Times New Roman" w:cs="Times New Roman"/>
          <w:color w:val="000000" w:themeColor="text1"/>
          <w:lang w:val="en-GB"/>
        </w:rPr>
        <w:t xml:space="preserve"> the</w:t>
      </w:r>
      <w:r w:rsidRPr="0070777E">
        <w:rPr>
          <w:rFonts w:ascii="Times New Roman" w:hAnsi="Times New Roman" w:cs="Times New Roman"/>
          <w:color w:val="000000" w:themeColor="text1"/>
          <w:lang w:val="en-GB"/>
        </w:rPr>
        <w:t xml:space="preserve"> </w:t>
      </w:r>
      <w:r w:rsidRPr="0070777E">
        <w:rPr>
          <w:rFonts w:ascii="Times New Roman" w:hAnsi="Times New Roman" w:cs="Times New Roman"/>
          <w:i/>
          <w:iCs/>
          <w:color w:val="000000" w:themeColor="text1"/>
          <w:lang w:val="en-GB"/>
        </w:rPr>
        <w:t>European Journal of Cultural Management and Policy</w:t>
      </w:r>
      <w:r w:rsidRPr="0070777E">
        <w:rPr>
          <w:rFonts w:ascii="Times New Roman" w:hAnsi="Times New Roman" w:cs="Times New Roman"/>
          <w:color w:val="000000" w:themeColor="text1"/>
          <w:lang w:val="en-GB"/>
        </w:rPr>
        <w:t xml:space="preserve"> (open access journal) as well as in </w:t>
      </w:r>
      <w:r w:rsidR="00324D4A" w:rsidRPr="0070777E">
        <w:rPr>
          <w:rFonts w:ascii="Times New Roman" w:hAnsi="Times New Roman" w:cs="Times New Roman"/>
          <w:color w:val="000000" w:themeColor="text1"/>
          <w:lang w:val="en-GB"/>
        </w:rPr>
        <w:t>the</w:t>
      </w:r>
      <w:r w:rsidRPr="0070777E">
        <w:rPr>
          <w:rFonts w:ascii="Times New Roman" w:hAnsi="Times New Roman" w:cs="Times New Roman"/>
          <w:color w:val="000000" w:themeColor="text1"/>
          <w:lang w:val="en-GB"/>
        </w:rPr>
        <w:t xml:space="preserve"> </w:t>
      </w:r>
      <w:r w:rsidRPr="0070777E">
        <w:rPr>
          <w:rFonts w:ascii="Times New Roman" w:hAnsi="Times New Roman" w:cs="Times New Roman"/>
          <w:i/>
          <w:iCs/>
          <w:color w:val="000000" w:themeColor="text1"/>
          <w:lang w:val="en-GB"/>
        </w:rPr>
        <w:t xml:space="preserve">Conference </w:t>
      </w:r>
      <w:r w:rsidR="00324D4A" w:rsidRPr="0070777E">
        <w:rPr>
          <w:rFonts w:ascii="Times New Roman" w:hAnsi="Times New Roman" w:cs="Times New Roman"/>
          <w:i/>
          <w:iCs/>
          <w:color w:val="000000" w:themeColor="text1"/>
          <w:lang w:val="en-GB"/>
        </w:rPr>
        <w:t>P</w:t>
      </w:r>
      <w:r w:rsidRPr="0070777E">
        <w:rPr>
          <w:rFonts w:ascii="Times New Roman" w:hAnsi="Times New Roman" w:cs="Times New Roman"/>
          <w:i/>
          <w:iCs/>
          <w:color w:val="000000" w:themeColor="text1"/>
          <w:lang w:val="en-GB"/>
        </w:rPr>
        <w:t>roceeding</w:t>
      </w:r>
      <w:r w:rsidR="00324D4A" w:rsidRPr="0070777E">
        <w:rPr>
          <w:rFonts w:ascii="Times New Roman" w:hAnsi="Times New Roman" w:cs="Times New Roman"/>
          <w:i/>
          <w:iCs/>
          <w:color w:val="000000" w:themeColor="text1"/>
          <w:lang w:val="en-GB"/>
        </w:rPr>
        <w:t>s</w:t>
      </w:r>
      <w:r w:rsidRPr="0070777E">
        <w:rPr>
          <w:rFonts w:ascii="Times New Roman" w:hAnsi="Times New Roman" w:cs="Times New Roman"/>
          <w:i/>
          <w:iCs/>
          <w:color w:val="000000" w:themeColor="text1"/>
          <w:lang w:val="en-GB"/>
        </w:rPr>
        <w:t xml:space="preserve"> </w:t>
      </w:r>
      <w:r w:rsidR="00324D4A" w:rsidRPr="0070777E">
        <w:rPr>
          <w:rFonts w:ascii="Times New Roman" w:hAnsi="Times New Roman" w:cs="Times New Roman"/>
          <w:i/>
          <w:iCs/>
          <w:color w:val="000000" w:themeColor="text1"/>
          <w:lang w:val="en-GB"/>
        </w:rPr>
        <w:t>B</w:t>
      </w:r>
      <w:r w:rsidRPr="0070777E">
        <w:rPr>
          <w:rFonts w:ascii="Times New Roman" w:hAnsi="Times New Roman" w:cs="Times New Roman"/>
          <w:i/>
          <w:iCs/>
          <w:color w:val="000000" w:themeColor="text1"/>
          <w:lang w:val="en-GB"/>
        </w:rPr>
        <w:t>ook</w:t>
      </w:r>
      <w:r w:rsidRPr="0070777E">
        <w:rPr>
          <w:rFonts w:ascii="Times New Roman" w:hAnsi="Times New Roman" w:cs="Times New Roman"/>
          <w:color w:val="000000" w:themeColor="text1"/>
          <w:lang w:val="en-GB"/>
        </w:rPr>
        <w:t>.</w:t>
      </w:r>
    </w:p>
    <w:p w14:paraId="524FCDA5" w14:textId="77777777" w:rsidR="00660DB6" w:rsidRPr="0070777E" w:rsidRDefault="00660DB6" w:rsidP="00660DB6">
      <w:pPr>
        <w:pStyle w:val="NoSpacing"/>
        <w:spacing w:line="276" w:lineRule="auto"/>
        <w:jc w:val="both"/>
        <w:rPr>
          <w:rFonts w:ascii="Times New Roman" w:hAnsi="Times New Roman" w:cs="Times New Roman"/>
          <w:color w:val="000000" w:themeColor="text1"/>
          <w:lang w:val="en-GB"/>
        </w:rPr>
      </w:pPr>
    </w:p>
    <w:p w14:paraId="5A9107E9" w14:textId="77777777" w:rsidR="00660DB6" w:rsidRPr="0070777E" w:rsidRDefault="00660DB6" w:rsidP="00324D4A">
      <w:pPr>
        <w:pStyle w:val="NoSpacing"/>
        <w:spacing w:line="276" w:lineRule="auto"/>
        <w:rPr>
          <w:rFonts w:ascii="Times New Roman" w:hAnsi="Times New Roman" w:cs="Times New Roman"/>
          <w:color w:val="000000" w:themeColor="text1"/>
          <w:lang w:val="en-GB"/>
        </w:rPr>
      </w:pPr>
      <w:r w:rsidRPr="0070777E">
        <w:rPr>
          <w:rFonts w:ascii="Times New Roman" w:hAnsi="Times New Roman" w:cs="Times New Roman"/>
          <w:noProof/>
          <w:color w:val="000000" w:themeColor="text1"/>
          <w:lang w:val="sr-Latn-RS" w:eastAsia="sr-Latn-RS"/>
        </w:rPr>
        <w:drawing>
          <wp:inline distT="0" distB="0" distL="0" distR="0" wp14:anchorId="5C1AF783" wp14:editId="1517A0B3">
            <wp:extent cx="1995393" cy="5562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8337" cy="579383"/>
                    </a:xfrm>
                    <a:prstGeom prst="rect">
                      <a:avLst/>
                    </a:prstGeom>
                    <a:noFill/>
                    <a:ln>
                      <a:noFill/>
                    </a:ln>
                  </pic:spPr>
                </pic:pic>
              </a:graphicData>
            </a:graphic>
          </wp:inline>
        </w:drawing>
      </w:r>
    </w:p>
    <w:p w14:paraId="08E94EBD" w14:textId="6D7D14D9" w:rsidR="00660DB6" w:rsidRDefault="00660DB6" w:rsidP="00660DB6">
      <w:pPr>
        <w:pStyle w:val="NoSpacing"/>
        <w:spacing w:line="276" w:lineRule="auto"/>
        <w:jc w:val="both"/>
        <w:rPr>
          <w:rFonts w:ascii="Times New Roman" w:hAnsi="Times New Roman" w:cs="Times New Roman"/>
          <w:color w:val="000000" w:themeColor="text1"/>
          <w:lang w:val="en-GB"/>
        </w:rPr>
      </w:pPr>
    </w:p>
    <w:p w14:paraId="7295AC42" w14:textId="77777777" w:rsidR="000F0C34" w:rsidRPr="0070777E" w:rsidRDefault="000F0C34" w:rsidP="00660DB6">
      <w:pPr>
        <w:pStyle w:val="NoSpacing"/>
        <w:spacing w:line="276" w:lineRule="auto"/>
        <w:jc w:val="both"/>
        <w:rPr>
          <w:rFonts w:ascii="Times New Roman" w:hAnsi="Times New Roman" w:cs="Times New Roman"/>
          <w:color w:val="000000" w:themeColor="text1"/>
          <w:lang w:val="en-GB"/>
        </w:rPr>
      </w:pPr>
    </w:p>
    <w:p w14:paraId="33EDA054" w14:textId="77777777" w:rsidR="00507809" w:rsidRPr="0070777E" w:rsidRDefault="00507809" w:rsidP="00507809">
      <w:pPr>
        <w:pStyle w:val="NoSpacing"/>
        <w:spacing w:line="276" w:lineRule="auto"/>
        <w:jc w:val="both"/>
        <w:rPr>
          <w:rFonts w:ascii="Times New Roman" w:hAnsi="Times New Roman" w:cs="Times New Roman"/>
          <w:b/>
          <w:bCs/>
          <w:color w:val="000000" w:themeColor="text1"/>
          <w:u w:val="single"/>
          <w:lang w:val="en-GB"/>
        </w:rPr>
      </w:pPr>
      <w:r w:rsidRPr="0070777E">
        <w:rPr>
          <w:rFonts w:ascii="Times New Roman" w:hAnsi="Times New Roman" w:cs="Times New Roman"/>
          <w:b/>
          <w:bCs/>
          <w:color w:val="000000" w:themeColor="text1"/>
          <w:u w:val="single"/>
          <w:lang w:val="en-GB"/>
        </w:rPr>
        <w:t>Application Procedure</w:t>
      </w:r>
    </w:p>
    <w:p w14:paraId="3E2C8F62" w14:textId="77777777" w:rsidR="00507809" w:rsidRPr="0070777E" w:rsidRDefault="00507809" w:rsidP="00507809">
      <w:pPr>
        <w:pStyle w:val="NoSpacing"/>
        <w:spacing w:line="276" w:lineRule="auto"/>
        <w:jc w:val="both"/>
        <w:rPr>
          <w:rFonts w:ascii="Times New Roman" w:hAnsi="Times New Roman" w:cs="Times New Roman"/>
          <w:color w:val="000000" w:themeColor="text1"/>
          <w:lang w:val="en-GB"/>
        </w:rPr>
      </w:pPr>
    </w:p>
    <w:p w14:paraId="4E856669" w14:textId="7881F629" w:rsidR="00507809" w:rsidRPr="0070777E" w:rsidRDefault="00507809" w:rsidP="00507809">
      <w:pPr>
        <w:pStyle w:val="NoSpacing"/>
        <w:spacing w:line="276" w:lineRule="auto"/>
        <w:jc w:val="both"/>
        <w:rPr>
          <w:rStyle w:val="Strong"/>
          <w:rFonts w:ascii="Times New Roman" w:hAnsi="Times New Roman" w:cs="Times New Roman"/>
          <w:b w:val="0"/>
          <w:bCs w:val="0"/>
          <w:color w:val="000000" w:themeColor="text1"/>
          <w:shd w:val="clear" w:color="auto" w:fill="FFFFFF"/>
          <w:lang w:val="en-GB"/>
        </w:rPr>
      </w:pPr>
      <w:r w:rsidRPr="0070777E">
        <w:rPr>
          <w:rStyle w:val="Strong"/>
          <w:rFonts w:ascii="Times New Roman" w:hAnsi="Times New Roman" w:cs="Times New Roman"/>
          <w:b w:val="0"/>
          <w:bCs w:val="0"/>
          <w:color w:val="000000" w:themeColor="text1"/>
          <w:shd w:val="clear" w:color="auto" w:fill="FFFFFF"/>
          <w:lang w:val="en-GB"/>
        </w:rPr>
        <w:t xml:space="preserve">Submission of the proposals: by </w:t>
      </w:r>
      <w:r w:rsidR="00614C0A">
        <w:rPr>
          <w:rStyle w:val="Strong"/>
          <w:rFonts w:ascii="Times New Roman" w:hAnsi="Times New Roman" w:cs="Times New Roman"/>
          <w:b w:val="0"/>
          <w:bCs w:val="0"/>
          <w:color w:val="000000" w:themeColor="text1"/>
          <w:shd w:val="clear" w:color="auto" w:fill="FFFFFF"/>
          <w:lang w:val="en-GB"/>
        </w:rPr>
        <w:t>April 1</w:t>
      </w:r>
      <w:proofErr w:type="gramStart"/>
      <w:r w:rsidR="00614C0A" w:rsidRPr="00614C0A">
        <w:rPr>
          <w:rStyle w:val="Strong"/>
          <w:rFonts w:ascii="Times New Roman" w:hAnsi="Times New Roman" w:cs="Times New Roman"/>
          <w:b w:val="0"/>
          <w:bCs w:val="0"/>
          <w:color w:val="000000" w:themeColor="text1"/>
          <w:shd w:val="clear" w:color="auto" w:fill="FFFFFF"/>
          <w:vertAlign w:val="superscript"/>
          <w:lang w:val="en-GB"/>
        </w:rPr>
        <w:t>st</w:t>
      </w:r>
      <w:r w:rsidR="00614C0A">
        <w:rPr>
          <w:rStyle w:val="Strong"/>
          <w:rFonts w:ascii="Times New Roman" w:hAnsi="Times New Roman" w:cs="Times New Roman"/>
          <w:b w:val="0"/>
          <w:bCs w:val="0"/>
          <w:color w:val="000000" w:themeColor="text1"/>
          <w:shd w:val="clear" w:color="auto" w:fill="FFFFFF"/>
          <w:lang w:val="en-GB"/>
        </w:rPr>
        <w:t xml:space="preserve"> </w:t>
      </w:r>
      <w:r w:rsidRPr="0070777E">
        <w:rPr>
          <w:rStyle w:val="Strong"/>
          <w:rFonts w:ascii="Times New Roman" w:hAnsi="Times New Roman" w:cs="Times New Roman"/>
          <w:b w:val="0"/>
          <w:bCs w:val="0"/>
          <w:color w:val="000000" w:themeColor="text1"/>
          <w:shd w:val="clear" w:color="auto" w:fill="FFFFFF"/>
          <w:lang w:val="en-GB"/>
        </w:rPr>
        <w:t xml:space="preserve"> 2023</w:t>
      </w:r>
      <w:proofErr w:type="gramEnd"/>
      <w:r w:rsidRPr="0070777E">
        <w:rPr>
          <w:rStyle w:val="Strong"/>
          <w:rFonts w:ascii="Times New Roman" w:hAnsi="Times New Roman" w:cs="Times New Roman"/>
          <w:b w:val="0"/>
          <w:bCs w:val="0"/>
          <w:color w:val="000000" w:themeColor="text1"/>
          <w:shd w:val="clear" w:color="auto" w:fill="FFFFFF"/>
          <w:lang w:val="en-GB"/>
        </w:rPr>
        <w:t>, 00h Central European Time</w:t>
      </w:r>
    </w:p>
    <w:p w14:paraId="6EB6B2BE" w14:textId="77777777" w:rsidR="00507809" w:rsidRPr="0070777E" w:rsidRDefault="00507809" w:rsidP="00507809">
      <w:pPr>
        <w:pStyle w:val="NoSpacing"/>
        <w:spacing w:line="276" w:lineRule="auto"/>
        <w:jc w:val="both"/>
        <w:rPr>
          <w:rStyle w:val="Strong"/>
          <w:rFonts w:ascii="Times New Roman" w:hAnsi="Times New Roman" w:cs="Times New Roman"/>
          <w:b w:val="0"/>
          <w:bCs w:val="0"/>
          <w:color w:val="000000" w:themeColor="text1"/>
          <w:shd w:val="clear" w:color="auto" w:fill="FFFFFF"/>
          <w:lang w:val="en-GB"/>
        </w:rPr>
      </w:pPr>
      <w:r w:rsidRPr="0070777E">
        <w:rPr>
          <w:rStyle w:val="Strong"/>
          <w:rFonts w:ascii="Times New Roman" w:hAnsi="Times New Roman" w:cs="Times New Roman"/>
          <w:b w:val="0"/>
          <w:bCs w:val="0"/>
          <w:color w:val="000000" w:themeColor="text1"/>
          <w:shd w:val="clear" w:color="auto" w:fill="FFFFFF"/>
          <w:lang w:val="en-GB"/>
        </w:rPr>
        <w:t>Decisions on the acceptance of proposals: by 20th April 2023</w:t>
      </w:r>
    </w:p>
    <w:p w14:paraId="71F412BD" w14:textId="77777777" w:rsidR="00507809" w:rsidRPr="0070777E" w:rsidRDefault="00507809" w:rsidP="00507809">
      <w:pPr>
        <w:pStyle w:val="NoSpacing"/>
        <w:spacing w:line="276" w:lineRule="auto"/>
        <w:jc w:val="both"/>
        <w:rPr>
          <w:rStyle w:val="Strong"/>
          <w:rFonts w:ascii="Times New Roman" w:hAnsi="Times New Roman" w:cs="Times New Roman"/>
          <w:b w:val="0"/>
          <w:bCs w:val="0"/>
          <w:color w:val="000000" w:themeColor="text1"/>
          <w:shd w:val="clear" w:color="auto" w:fill="FFFFFF"/>
          <w:lang w:val="en-GB"/>
        </w:rPr>
      </w:pPr>
      <w:r w:rsidRPr="0070777E">
        <w:rPr>
          <w:rStyle w:val="Strong"/>
          <w:rFonts w:ascii="Times New Roman" w:hAnsi="Times New Roman" w:cs="Times New Roman"/>
          <w:b w:val="0"/>
          <w:bCs w:val="0"/>
          <w:color w:val="000000" w:themeColor="text1"/>
          <w:shd w:val="clear" w:color="auto" w:fill="FFFFFF"/>
          <w:lang w:val="en-GB"/>
        </w:rPr>
        <w:t>Conference registration: by 20</w:t>
      </w:r>
      <w:r w:rsidRPr="0070777E">
        <w:rPr>
          <w:rStyle w:val="Strong"/>
          <w:rFonts w:ascii="Times New Roman" w:hAnsi="Times New Roman" w:cs="Times New Roman"/>
          <w:b w:val="0"/>
          <w:bCs w:val="0"/>
          <w:color w:val="000000" w:themeColor="text1"/>
          <w:shd w:val="clear" w:color="auto" w:fill="FFFFFF"/>
          <w:vertAlign w:val="superscript"/>
          <w:lang w:val="en-GB"/>
        </w:rPr>
        <w:t>th</w:t>
      </w:r>
      <w:r w:rsidRPr="0070777E">
        <w:rPr>
          <w:rStyle w:val="Strong"/>
          <w:rFonts w:ascii="Times New Roman" w:hAnsi="Times New Roman" w:cs="Times New Roman"/>
          <w:b w:val="0"/>
          <w:bCs w:val="0"/>
          <w:color w:val="000000" w:themeColor="text1"/>
          <w:shd w:val="clear" w:color="auto" w:fill="FFFFFF"/>
          <w:lang w:val="en-GB"/>
        </w:rPr>
        <w:t xml:space="preserve"> May 2023</w:t>
      </w:r>
    </w:p>
    <w:p w14:paraId="3B7FD645" w14:textId="77777777" w:rsidR="00507809" w:rsidRPr="0070777E" w:rsidRDefault="00507809" w:rsidP="00507809">
      <w:pPr>
        <w:pStyle w:val="NoSpacing"/>
        <w:spacing w:line="276" w:lineRule="auto"/>
        <w:jc w:val="both"/>
        <w:rPr>
          <w:rFonts w:ascii="Times New Roman" w:hAnsi="Times New Roman" w:cs="Times New Roman"/>
          <w:color w:val="000000" w:themeColor="text1"/>
          <w:lang w:val="en-GB"/>
        </w:rPr>
      </w:pPr>
    </w:p>
    <w:p w14:paraId="324BE76A" w14:textId="6DA0E1D0" w:rsidR="00507809" w:rsidRPr="0070777E" w:rsidRDefault="00507809" w:rsidP="00507809">
      <w:pPr>
        <w:pStyle w:val="NoSpacing"/>
        <w:spacing w:line="276" w:lineRule="auto"/>
        <w:jc w:val="both"/>
        <w:rPr>
          <w:rFonts w:ascii="Times New Roman" w:hAnsi="Times New Roman" w:cs="Times New Roman"/>
          <w:color w:val="000000" w:themeColor="text1"/>
          <w:shd w:val="clear" w:color="auto" w:fill="FFFFFF"/>
          <w:lang w:val="en-GB"/>
        </w:rPr>
      </w:pPr>
      <w:r w:rsidRPr="0070777E">
        <w:rPr>
          <w:rStyle w:val="Strong"/>
          <w:rFonts w:ascii="Times New Roman" w:hAnsi="Times New Roman" w:cs="Times New Roman"/>
          <w:b w:val="0"/>
          <w:bCs w:val="0"/>
          <w:color w:val="000000" w:themeColor="text1"/>
          <w:shd w:val="clear" w:color="auto" w:fill="FFFFFF"/>
          <w:lang w:val="en-GB"/>
        </w:rPr>
        <w:t>Please send your abstract (max. 300 words without references or images), a short biography (max. 100 words), and your affiliation-location in a single PDF file</w:t>
      </w:r>
      <w:r w:rsidRPr="0070777E">
        <w:rPr>
          <w:rFonts w:ascii="Times New Roman" w:hAnsi="Times New Roman" w:cs="Times New Roman"/>
          <w:color w:val="000000" w:themeColor="text1"/>
          <w:shd w:val="clear" w:color="auto" w:fill="FFFFFF"/>
          <w:lang w:val="en-GB"/>
        </w:rPr>
        <w:t> </w:t>
      </w:r>
      <w:r w:rsidRPr="0070777E">
        <w:rPr>
          <w:rStyle w:val="Strong"/>
          <w:rFonts w:ascii="Times New Roman" w:hAnsi="Times New Roman" w:cs="Times New Roman"/>
          <w:b w:val="0"/>
          <w:bCs w:val="0"/>
          <w:color w:val="000000" w:themeColor="text1"/>
          <w:shd w:val="clear" w:color="auto" w:fill="FFFFFF"/>
          <w:lang w:val="en-GB"/>
        </w:rPr>
        <w:t xml:space="preserve">to </w:t>
      </w:r>
      <w:hyperlink r:id="rId10" w:history="1">
        <w:r w:rsidR="00D465F3" w:rsidRPr="0070777E">
          <w:rPr>
            <w:rStyle w:val="Hyperlink"/>
            <w:rFonts w:ascii="Times New Roman" w:hAnsi="Times New Roman" w:cs="Times New Roman"/>
            <w:shd w:val="clear" w:color="auto" w:fill="FFFFFF"/>
            <w:lang w:val="en-GB"/>
          </w:rPr>
          <w:t>shakin.</w:t>
        </w:r>
        <w:r w:rsidR="00D465F3" w:rsidRPr="0070777E">
          <w:rPr>
            <w:rStyle w:val="Hyperlink"/>
            <w:rFonts w:ascii="Times New Roman" w:hAnsi="Times New Roman" w:cs="Times New Roman"/>
            <w:lang w:val="en-GB"/>
          </w:rPr>
          <w:t>conference@arts.bg.ac.rs</w:t>
        </w:r>
      </w:hyperlink>
      <w:r w:rsidRPr="0070777E">
        <w:rPr>
          <w:rFonts w:ascii="Times New Roman" w:hAnsi="Times New Roman" w:cs="Times New Roman"/>
          <w:lang w:val="en-GB"/>
        </w:rPr>
        <w:t>.</w:t>
      </w:r>
      <w:r w:rsidRPr="0070777E">
        <w:rPr>
          <w:rStyle w:val="Strong"/>
          <w:rFonts w:ascii="Times New Roman" w:hAnsi="Times New Roman" w:cs="Times New Roman"/>
          <w:b w:val="0"/>
          <w:bCs w:val="0"/>
          <w:color w:val="000000" w:themeColor="text1"/>
          <w:shd w:val="clear" w:color="auto" w:fill="FFFFFF"/>
          <w:lang w:val="en-GB"/>
        </w:rPr>
        <w:t xml:space="preserve"> Abstracts for research papers must clearly state your research question(s), theoretical framework, methodology and max 5 keywords. </w:t>
      </w:r>
      <w:r w:rsidRPr="0070777E">
        <w:rPr>
          <w:rFonts w:ascii="Times New Roman" w:hAnsi="Times New Roman" w:cs="Times New Roman"/>
          <w:color w:val="000000" w:themeColor="text1"/>
          <w:lang w:val="en-GB"/>
        </w:rPr>
        <w:t xml:space="preserve">Abstracts for workshops, art works and other forms of presentations </w:t>
      </w:r>
      <w:r w:rsidR="00D465F3" w:rsidRPr="0070777E">
        <w:rPr>
          <w:rFonts w:ascii="Times New Roman" w:hAnsi="Times New Roman" w:cs="Times New Roman"/>
          <w:color w:val="000000" w:themeColor="text1"/>
          <w:lang w:val="en-GB"/>
        </w:rPr>
        <w:t xml:space="preserve">should </w:t>
      </w:r>
      <w:r w:rsidRPr="0070777E">
        <w:rPr>
          <w:rFonts w:ascii="Times New Roman" w:hAnsi="Times New Roman" w:cs="Times New Roman"/>
          <w:color w:val="000000" w:themeColor="text1"/>
          <w:lang w:val="en-GB"/>
        </w:rPr>
        <w:t>clearly state the issues in focus, as well as method</w:t>
      </w:r>
      <w:r w:rsidR="00D465F3" w:rsidRPr="0070777E">
        <w:rPr>
          <w:rFonts w:ascii="Times New Roman" w:hAnsi="Times New Roman" w:cs="Times New Roman"/>
          <w:color w:val="000000" w:themeColor="text1"/>
          <w:lang w:val="en-GB"/>
        </w:rPr>
        <w:t>s</w:t>
      </w:r>
      <w:r w:rsidRPr="0070777E">
        <w:rPr>
          <w:rFonts w:ascii="Times New Roman" w:hAnsi="Times New Roman" w:cs="Times New Roman"/>
          <w:color w:val="000000" w:themeColor="text1"/>
          <w:lang w:val="en-GB"/>
        </w:rPr>
        <w:t xml:space="preserve">, format of presentation, including 5 keywords. </w:t>
      </w:r>
    </w:p>
    <w:p w14:paraId="24F998E3" w14:textId="77777777" w:rsidR="00507809" w:rsidRPr="0070777E" w:rsidRDefault="00507809" w:rsidP="00507809">
      <w:pPr>
        <w:pStyle w:val="NoSpacing"/>
        <w:spacing w:line="276" w:lineRule="auto"/>
        <w:jc w:val="both"/>
        <w:rPr>
          <w:rFonts w:ascii="Times New Roman" w:hAnsi="Times New Roman" w:cs="Times New Roman"/>
          <w:color w:val="000000" w:themeColor="text1"/>
          <w:shd w:val="clear" w:color="auto" w:fill="FFFFFF"/>
          <w:lang w:val="en-GB"/>
        </w:rPr>
      </w:pPr>
    </w:p>
    <w:p w14:paraId="4047C17C" w14:textId="0D29FE0B" w:rsidR="00324D4A" w:rsidRPr="0070777E" w:rsidRDefault="00507809" w:rsidP="00507809">
      <w:pPr>
        <w:pStyle w:val="NoSpacing"/>
        <w:spacing w:line="276" w:lineRule="auto"/>
        <w:jc w:val="both"/>
        <w:rPr>
          <w:rFonts w:ascii="Times New Roman" w:hAnsi="Times New Roman" w:cs="Times New Roman"/>
          <w:b/>
          <w:bCs/>
          <w:color w:val="000000" w:themeColor="text1"/>
          <w:shd w:val="clear" w:color="auto" w:fill="FFFFFF"/>
          <w:lang w:val="en-GB"/>
        </w:rPr>
      </w:pPr>
      <w:r w:rsidRPr="0070777E">
        <w:rPr>
          <w:rFonts w:ascii="Times New Roman" w:hAnsi="Times New Roman" w:cs="Times New Roman"/>
          <w:color w:val="000000" w:themeColor="text1"/>
          <w:shd w:val="clear" w:color="auto" w:fill="FFFFFF"/>
          <w:lang w:val="en-GB"/>
        </w:rPr>
        <w:t>In accordance with the values of</w:t>
      </w:r>
      <w:r w:rsidR="0070777E">
        <w:rPr>
          <w:rFonts w:ascii="Times New Roman" w:hAnsi="Times New Roman" w:cs="Times New Roman"/>
          <w:color w:val="000000" w:themeColor="text1"/>
          <w:shd w:val="clear" w:color="auto" w:fill="FFFFFF"/>
          <w:lang w:val="en-GB"/>
        </w:rPr>
        <w:t xml:space="preserve"> the</w:t>
      </w:r>
      <w:r w:rsidRPr="0070777E">
        <w:rPr>
          <w:rFonts w:ascii="Times New Roman" w:hAnsi="Times New Roman" w:cs="Times New Roman"/>
          <w:color w:val="000000" w:themeColor="text1"/>
          <w:shd w:val="clear" w:color="auto" w:fill="FFFFFF"/>
          <w:lang w:val="en-GB"/>
        </w:rPr>
        <w:t xml:space="preserve"> SHAKIN’ project registration is </w:t>
      </w:r>
      <w:r w:rsidRPr="0070777E">
        <w:rPr>
          <w:rFonts w:ascii="Times New Roman" w:hAnsi="Times New Roman" w:cs="Times New Roman"/>
          <w:b/>
          <w:bCs/>
          <w:color w:val="000000" w:themeColor="text1"/>
          <w:shd w:val="clear" w:color="auto" w:fill="FFFFFF"/>
          <w:lang w:val="en-GB"/>
        </w:rPr>
        <w:t xml:space="preserve">free of charge. </w:t>
      </w:r>
    </w:p>
    <w:p w14:paraId="166B0BF7" w14:textId="2565FA01" w:rsidR="00507809" w:rsidRPr="0070777E" w:rsidRDefault="00507809" w:rsidP="00507809">
      <w:pPr>
        <w:pStyle w:val="NoSpacing"/>
        <w:spacing w:line="276" w:lineRule="auto"/>
        <w:jc w:val="both"/>
        <w:rPr>
          <w:rFonts w:ascii="Times New Roman" w:hAnsi="Times New Roman" w:cs="Times New Roman"/>
          <w:b/>
          <w:bCs/>
          <w:color w:val="000000" w:themeColor="text1"/>
          <w:u w:val="single"/>
          <w:shd w:val="clear" w:color="auto" w:fill="FFFFFF"/>
          <w:lang w:val="en-GB"/>
        </w:rPr>
      </w:pPr>
      <w:r w:rsidRPr="0070777E">
        <w:rPr>
          <w:rFonts w:ascii="Times New Roman" w:hAnsi="Times New Roman" w:cs="Times New Roman"/>
          <w:color w:val="000000" w:themeColor="text1"/>
          <w:u w:val="single"/>
          <w:shd w:val="clear" w:color="auto" w:fill="FFFFFF"/>
          <w:lang w:val="en-GB"/>
        </w:rPr>
        <w:t xml:space="preserve">Accommodation and travel costs should be covered by </w:t>
      </w:r>
      <w:r w:rsidR="00324D4A" w:rsidRPr="0070777E">
        <w:rPr>
          <w:rFonts w:ascii="Times New Roman" w:hAnsi="Times New Roman" w:cs="Times New Roman"/>
          <w:color w:val="000000" w:themeColor="text1"/>
          <w:u w:val="single"/>
          <w:shd w:val="clear" w:color="auto" w:fill="FFFFFF"/>
          <w:lang w:val="en-GB"/>
        </w:rPr>
        <w:t xml:space="preserve">the </w:t>
      </w:r>
      <w:r w:rsidRPr="0070777E">
        <w:rPr>
          <w:rFonts w:ascii="Times New Roman" w:hAnsi="Times New Roman" w:cs="Times New Roman"/>
          <w:color w:val="000000" w:themeColor="text1"/>
          <w:u w:val="single"/>
          <w:shd w:val="clear" w:color="auto" w:fill="FFFFFF"/>
          <w:lang w:val="en-GB"/>
        </w:rPr>
        <w:t>participants.</w:t>
      </w:r>
    </w:p>
    <w:p w14:paraId="23B6D1DB" w14:textId="77777777" w:rsidR="00507809" w:rsidRPr="0070777E" w:rsidRDefault="00507809" w:rsidP="00507809">
      <w:pPr>
        <w:pStyle w:val="NoSpacing"/>
        <w:spacing w:line="276" w:lineRule="auto"/>
        <w:jc w:val="both"/>
        <w:rPr>
          <w:rFonts w:ascii="Times New Roman" w:hAnsi="Times New Roman" w:cs="Times New Roman"/>
          <w:b/>
          <w:bCs/>
          <w:color w:val="000000" w:themeColor="text1"/>
          <w:u w:val="single"/>
          <w:lang w:val="en-GB"/>
        </w:rPr>
      </w:pPr>
    </w:p>
    <w:p w14:paraId="379D9135" w14:textId="1F039416" w:rsidR="00507809" w:rsidRPr="0070777E" w:rsidRDefault="00507809" w:rsidP="00507809">
      <w:pPr>
        <w:pStyle w:val="NoSpacing"/>
        <w:spacing w:line="276" w:lineRule="auto"/>
        <w:jc w:val="both"/>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 xml:space="preserve">The official language of the conference is English, but Serbian would be possible for specific workshops and artworks. </w:t>
      </w:r>
    </w:p>
    <w:p w14:paraId="32D85F25" w14:textId="77777777" w:rsidR="00507809" w:rsidRPr="0070777E" w:rsidRDefault="00507809" w:rsidP="00507809">
      <w:pPr>
        <w:pStyle w:val="NoSpacing"/>
        <w:spacing w:line="276" w:lineRule="auto"/>
        <w:jc w:val="both"/>
        <w:rPr>
          <w:rFonts w:ascii="Times New Roman" w:hAnsi="Times New Roman" w:cs="Times New Roman"/>
          <w:color w:val="000000" w:themeColor="text1"/>
          <w:lang w:val="en-GB"/>
        </w:rPr>
      </w:pPr>
    </w:p>
    <w:p w14:paraId="31C6CD75" w14:textId="77777777" w:rsidR="00507809" w:rsidRPr="0070777E" w:rsidRDefault="00507809" w:rsidP="00507809">
      <w:pPr>
        <w:pStyle w:val="NoSpacing"/>
        <w:spacing w:line="276" w:lineRule="auto"/>
        <w:jc w:val="both"/>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*Please add the aforementioned email address to your list of safe contacts.</w:t>
      </w:r>
    </w:p>
    <w:p w14:paraId="32C4D221" w14:textId="77777777" w:rsidR="00507809" w:rsidRPr="0070777E" w:rsidRDefault="00507809" w:rsidP="00507809">
      <w:pPr>
        <w:rPr>
          <w:lang w:val="en-GB"/>
        </w:rPr>
      </w:pPr>
    </w:p>
    <w:p w14:paraId="187B61A7" w14:textId="77777777" w:rsidR="00507809" w:rsidRPr="000F0C34" w:rsidRDefault="00507809" w:rsidP="00507809">
      <w:pPr>
        <w:pStyle w:val="NoSpacing"/>
        <w:spacing w:line="276" w:lineRule="auto"/>
        <w:jc w:val="both"/>
        <w:rPr>
          <w:rFonts w:ascii="Times New Roman" w:hAnsi="Times New Roman" w:cs="Times New Roman"/>
          <w:b/>
          <w:bCs/>
          <w:color w:val="000000" w:themeColor="text1"/>
          <w:u w:val="single"/>
          <w:lang w:val="en-GB"/>
        </w:rPr>
      </w:pPr>
      <w:r w:rsidRPr="000F0C34">
        <w:rPr>
          <w:rFonts w:ascii="Times New Roman" w:hAnsi="Times New Roman" w:cs="Times New Roman"/>
          <w:b/>
          <w:bCs/>
          <w:color w:val="000000" w:themeColor="text1"/>
          <w:u w:val="single"/>
          <w:lang w:val="en-GB"/>
        </w:rPr>
        <w:t>Conference background:</w:t>
      </w:r>
    </w:p>
    <w:p w14:paraId="505DFB7D" w14:textId="77777777" w:rsidR="00507809" w:rsidRPr="0070777E" w:rsidRDefault="00507809" w:rsidP="00507809">
      <w:pPr>
        <w:pStyle w:val="NoSpacing"/>
        <w:spacing w:line="276" w:lineRule="auto"/>
        <w:jc w:val="both"/>
        <w:rPr>
          <w:rFonts w:ascii="Times New Roman" w:hAnsi="Times New Roman" w:cs="Times New Roman"/>
          <w:color w:val="000000" w:themeColor="text1"/>
          <w:lang w:val="en-GB"/>
        </w:rPr>
      </w:pPr>
    </w:p>
    <w:p w14:paraId="0D34F680" w14:textId="77777777" w:rsidR="00576255" w:rsidRPr="0070777E" w:rsidRDefault="00507809" w:rsidP="00507809">
      <w:pPr>
        <w:pStyle w:val="NoSpacing"/>
        <w:spacing w:line="276" w:lineRule="auto"/>
        <w:jc w:val="both"/>
        <w:rPr>
          <w:rFonts w:ascii="Times New Roman" w:hAnsi="Times New Roman" w:cs="Times New Roman"/>
          <w:color w:val="000000" w:themeColor="text1"/>
          <w:shd w:val="clear" w:color="auto" w:fill="FFFFFF"/>
          <w:lang w:val="en-GB"/>
        </w:rPr>
      </w:pPr>
      <w:r w:rsidRPr="0070777E">
        <w:rPr>
          <w:rFonts w:ascii="Times New Roman" w:hAnsi="Times New Roman" w:cs="Times New Roman"/>
          <w:color w:val="000000" w:themeColor="text1"/>
          <w:lang w:val="en-GB"/>
        </w:rPr>
        <w:t xml:space="preserve">This conference is a final multiplier event of the project </w:t>
      </w:r>
      <w:r w:rsidRPr="0070777E">
        <w:rPr>
          <w:rStyle w:val="Strong"/>
          <w:rFonts w:ascii="Times New Roman" w:hAnsi="Times New Roman" w:cs="Times New Roman"/>
          <w:i/>
          <w:iCs/>
          <w:color w:val="000000" w:themeColor="text1"/>
          <w:bdr w:val="none" w:sz="0" w:space="0" w:color="auto" w:frame="1"/>
          <w:shd w:val="clear" w:color="auto" w:fill="FFFFFF"/>
          <w:lang w:val="en-GB"/>
        </w:rPr>
        <w:t>“Sharing subaltern knowledge through international cultural collaborations” (</w:t>
      </w:r>
      <w:hyperlink r:id="rId11" w:history="1">
        <w:r w:rsidRPr="0070777E">
          <w:rPr>
            <w:rStyle w:val="Hyperlink"/>
            <w:rFonts w:ascii="Times New Roman" w:hAnsi="Times New Roman" w:cs="Times New Roman"/>
            <w:i/>
            <w:iCs/>
            <w:bdr w:val="none" w:sz="0" w:space="0" w:color="auto" w:frame="1"/>
            <w:shd w:val="clear" w:color="auto" w:fill="FFFFFF"/>
            <w:lang w:val="en-GB"/>
          </w:rPr>
          <w:t>SHAKIN’</w:t>
        </w:r>
      </w:hyperlink>
      <w:r w:rsidRPr="0070777E">
        <w:rPr>
          <w:rStyle w:val="Strong"/>
          <w:rFonts w:ascii="Times New Roman" w:hAnsi="Times New Roman" w:cs="Times New Roman"/>
          <w:i/>
          <w:iCs/>
          <w:color w:val="000000" w:themeColor="text1"/>
          <w:bdr w:val="none" w:sz="0" w:space="0" w:color="auto" w:frame="1"/>
          <w:shd w:val="clear" w:color="auto" w:fill="FFFFFF"/>
          <w:lang w:val="en-GB"/>
        </w:rPr>
        <w:t>) </w:t>
      </w:r>
      <w:r w:rsidRPr="0070777E">
        <w:rPr>
          <w:rFonts w:ascii="Times New Roman" w:hAnsi="Times New Roman" w:cs="Times New Roman"/>
          <w:color w:val="000000" w:themeColor="text1"/>
          <w:shd w:val="clear" w:color="auto" w:fill="FFFFFF"/>
          <w:lang w:val="en-GB"/>
        </w:rPr>
        <w:t xml:space="preserve"> supported by the EU’s Erasmus+ program, Strategic Higher Education Partnerships for Innovation.</w:t>
      </w:r>
    </w:p>
    <w:p w14:paraId="4085D09D" w14:textId="55C3C005" w:rsidR="00507809" w:rsidRPr="0070777E" w:rsidRDefault="00507809" w:rsidP="00507809">
      <w:pPr>
        <w:pStyle w:val="NoSpacing"/>
        <w:spacing w:line="276" w:lineRule="auto"/>
        <w:jc w:val="both"/>
        <w:rPr>
          <w:rFonts w:ascii="Times New Roman" w:hAnsi="Times New Roman" w:cs="Times New Roman"/>
          <w:color w:val="000000" w:themeColor="text1"/>
          <w:shd w:val="clear" w:color="auto" w:fill="FFFFFF"/>
          <w:lang w:val="en-GB"/>
        </w:rPr>
      </w:pPr>
      <w:r w:rsidRPr="0070777E">
        <w:rPr>
          <w:rFonts w:ascii="Times New Roman" w:hAnsi="Times New Roman" w:cs="Times New Roman"/>
          <w:color w:val="000000" w:themeColor="text1"/>
          <w:lang w:val="en-GB"/>
        </w:rPr>
        <w:br/>
      </w:r>
      <w:r w:rsidRPr="0070777E">
        <w:rPr>
          <w:rFonts w:ascii="Times New Roman" w:hAnsi="Times New Roman" w:cs="Times New Roman"/>
          <w:color w:val="000000" w:themeColor="text1"/>
          <w:shd w:val="clear" w:color="auto" w:fill="FFFFFF"/>
          <w:lang w:val="en-GB"/>
        </w:rPr>
        <w:t>The project is carried out by six partners from four countries (France, Germany, Serbia, Sweden): three universities (</w:t>
      </w:r>
      <w:hyperlink r:id="rId12" w:tgtFrame="_blank" w:history="1">
        <w:r w:rsidRPr="0070777E">
          <w:rPr>
            <w:rStyle w:val="Hyperlink"/>
            <w:rFonts w:ascii="Times New Roman" w:hAnsi="Times New Roman" w:cs="Times New Roman"/>
            <w:i/>
            <w:iCs/>
            <w:color w:val="000000" w:themeColor="text1"/>
            <w:bdr w:val="none" w:sz="0" w:space="0" w:color="auto" w:frame="1"/>
            <w:shd w:val="clear" w:color="auto" w:fill="FFFFFF"/>
            <w:lang w:val="en-GB"/>
          </w:rPr>
          <w:t>University Lumière Lyon 2</w:t>
        </w:r>
      </w:hyperlink>
      <w:r w:rsidRPr="0070777E">
        <w:rPr>
          <w:rFonts w:ascii="Times New Roman" w:hAnsi="Times New Roman" w:cs="Times New Roman"/>
          <w:color w:val="000000" w:themeColor="text1"/>
          <w:shd w:val="clear" w:color="auto" w:fill="FFFFFF"/>
          <w:lang w:val="en-GB"/>
        </w:rPr>
        <w:t>, </w:t>
      </w:r>
      <w:hyperlink r:id="rId13" w:tgtFrame="_blank" w:history="1">
        <w:r w:rsidRPr="0070777E">
          <w:rPr>
            <w:rStyle w:val="Hyperlink"/>
            <w:rFonts w:ascii="Times New Roman" w:hAnsi="Times New Roman" w:cs="Times New Roman"/>
            <w:i/>
            <w:iCs/>
            <w:color w:val="000000" w:themeColor="text1"/>
            <w:bdr w:val="none" w:sz="0" w:space="0" w:color="auto" w:frame="1"/>
            <w:shd w:val="clear" w:color="auto" w:fill="FFFFFF"/>
            <w:lang w:val="en-GB"/>
          </w:rPr>
          <w:t>Bauhaus-University Weimar</w:t>
        </w:r>
      </w:hyperlink>
      <w:r w:rsidRPr="0070777E">
        <w:rPr>
          <w:rFonts w:ascii="Times New Roman" w:hAnsi="Times New Roman" w:cs="Times New Roman"/>
          <w:color w:val="000000" w:themeColor="text1"/>
          <w:shd w:val="clear" w:color="auto" w:fill="FFFFFF"/>
          <w:lang w:val="en-GB"/>
        </w:rPr>
        <w:t>, </w:t>
      </w:r>
      <w:hyperlink r:id="rId14" w:tgtFrame="_blank" w:history="1">
        <w:r w:rsidRPr="0070777E">
          <w:rPr>
            <w:rStyle w:val="Hyperlink"/>
            <w:rFonts w:ascii="Times New Roman" w:hAnsi="Times New Roman" w:cs="Times New Roman"/>
            <w:i/>
            <w:iCs/>
            <w:color w:val="000000" w:themeColor="text1"/>
            <w:bdr w:val="none" w:sz="0" w:space="0" w:color="auto" w:frame="1"/>
            <w:shd w:val="clear" w:color="auto" w:fill="FFFFFF"/>
            <w:lang w:val="en-GB"/>
          </w:rPr>
          <w:t>University of Arts Belgrade</w:t>
        </w:r>
      </w:hyperlink>
      <w:r w:rsidRPr="0070777E">
        <w:rPr>
          <w:rFonts w:ascii="Times New Roman" w:hAnsi="Times New Roman" w:cs="Times New Roman"/>
          <w:color w:val="000000" w:themeColor="text1"/>
          <w:shd w:val="clear" w:color="auto" w:fill="FFFFFF"/>
          <w:lang w:val="en-GB"/>
        </w:rPr>
        <w:t>) and three cultural organizations (</w:t>
      </w:r>
      <w:hyperlink r:id="rId15" w:tgtFrame="_blank" w:history="1">
        <w:r w:rsidRPr="0070777E">
          <w:rPr>
            <w:rStyle w:val="Hyperlink"/>
            <w:rFonts w:ascii="Times New Roman" w:hAnsi="Times New Roman" w:cs="Times New Roman"/>
            <w:i/>
            <w:iCs/>
            <w:color w:val="000000" w:themeColor="text1"/>
            <w:bdr w:val="none" w:sz="0" w:space="0" w:color="auto" w:frame="1"/>
            <w:shd w:val="clear" w:color="auto" w:fill="FFFFFF"/>
            <w:lang w:val="en-GB"/>
          </w:rPr>
          <w:t>Association Independent Cultural Scene Serbia</w:t>
        </w:r>
      </w:hyperlink>
      <w:r w:rsidRPr="0070777E">
        <w:rPr>
          <w:rFonts w:ascii="Times New Roman" w:hAnsi="Times New Roman" w:cs="Times New Roman"/>
          <w:color w:val="000000" w:themeColor="text1"/>
          <w:shd w:val="clear" w:color="auto" w:fill="FFFFFF"/>
          <w:lang w:val="en-GB"/>
        </w:rPr>
        <w:t>, </w:t>
      </w:r>
      <w:hyperlink r:id="rId16" w:tgtFrame="_blank" w:history="1">
        <w:r w:rsidRPr="0070777E">
          <w:rPr>
            <w:rStyle w:val="Hyperlink"/>
            <w:rFonts w:ascii="Times New Roman" w:hAnsi="Times New Roman" w:cs="Times New Roman"/>
            <w:i/>
            <w:iCs/>
            <w:color w:val="000000" w:themeColor="text1"/>
            <w:bdr w:val="none" w:sz="0" w:space="0" w:color="auto" w:frame="1"/>
            <w:shd w:val="clear" w:color="auto" w:fill="FFFFFF"/>
            <w:lang w:val="en-GB"/>
          </w:rPr>
          <w:t>Stockholm Museum of Women</w:t>
        </w:r>
        <w:r w:rsidR="009F73C1">
          <w:rPr>
            <w:rStyle w:val="Hyperlink"/>
            <w:rFonts w:ascii="Times New Roman" w:hAnsi="Times New Roman" w:cs="Times New Roman"/>
            <w:i/>
            <w:iCs/>
            <w:color w:val="000000" w:themeColor="text1"/>
            <w:bdr w:val="none" w:sz="0" w:space="0" w:color="auto" w:frame="1"/>
            <w:shd w:val="clear" w:color="auto" w:fill="FFFFFF"/>
            <w:lang w:val="en-GB"/>
          </w:rPr>
          <w:t>’</w:t>
        </w:r>
        <w:r w:rsidRPr="0070777E">
          <w:rPr>
            <w:rStyle w:val="Hyperlink"/>
            <w:rFonts w:ascii="Times New Roman" w:hAnsi="Times New Roman" w:cs="Times New Roman"/>
            <w:i/>
            <w:iCs/>
            <w:color w:val="000000" w:themeColor="text1"/>
            <w:bdr w:val="none" w:sz="0" w:space="0" w:color="auto" w:frame="1"/>
            <w:shd w:val="clear" w:color="auto" w:fill="FFFFFF"/>
            <w:lang w:val="en-GB"/>
          </w:rPr>
          <w:t>s History</w:t>
        </w:r>
      </w:hyperlink>
      <w:r w:rsidRPr="0070777E">
        <w:rPr>
          <w:rFonts w:ascii="Times New Roman" w:hAnsi="Times New Roman" w:cs="Times New Roman"/>
          <w:color w:val="000000" w:themeColor="text1"/>
          <w:shd w:val="clear" w:color="auto" w:fill="FFFFFF"/>
          <w:lang w:val="en-GB"/>
        </w:rPr>
        <w:t>, le </w:t>
      </w:r>
      <w:hyperlink r:id="rId17" w:tgtFrame="_blank" w:history="1">
        <w:r w:rsidRPr="0070777E">
          <w:rPr>
            <w:rStyle w:val="Hyperlink"/>
            <w:rFonts w:ascii="Times New Roman" w:hAnsi="Times New Roman" w:cs="Times New Roman"/>
            <w:i/>
            <w:iCs/>
            <w:color w:val="000000" w:themeColor="text1"/>
            <w:bdr w:val="none" w:sz="0" w:space="0" w:color="auto" w:frame="1"/>
            <w:shd w:val="clear" w:color="auto" w:fill="FFFFFF"/>
            <w:lang w:val="en-GB"/>
          </w:rPr>
          <w:t>LABA</w:t>
        </w:r>
      </w:hyperlink>
      <w:r w:rsidRPr="0070777E">
        <w:rPr>
          <w:rFonts w:ascii="Times New Roman" w:hAnsi="Times New Roman" w:cs="Times New Roman"/>
          <w:color w:val="000000" w:themeColor="text1"/>
          <w:shd w:val="clear" w:color="auto" w:fill="FFFFFF"/>
          <w:lang w:val="en-GB"/>
        </w:rPr>
        <w:t>), all of them being internationally recognized in their domain of activity.</w:t>
      </w:r>
    </w:p>
    <w:p w14:paraId="68A0E795" w14:textId="547666CA" w:rsidR="00507809" w:rsidRPr="0070777E" w:rsidRDefault="00507809" w:rsidP="00507809">
      <w:pPr>
        <w:pStyle w:val="NoSpacing"/>
        <w:spacing w:line="276" w:lineRule="auto"/>
        <w:jc w:val="both"/>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lastRenderedPageBreak/>
        <w:br/>
      </w:r>
      <w:r w:rsidRPr="0070777E">
        <w:rPr>
          <w:rFonts w:ascii="Times New Roman" w:hAnsi="Times New Roman" w:cs="Times New Roman"/>
          <w:color w:val="000000" w:themeColor="text1"/>
          <w:shd w:val="clear" w:color="auto" w:fill="FFFFFF"/>
          <w:lang w:val="en-GB"/>
        </w:rPr>
        <w:t>The project has dealt with finding new ways to think, work and collaborate</w:t>
      </w:r>
      <w:r w:rsidR="00576255" w:rsidRPr="0070777E">
        <w:rPr>
          <w:rFonts w:ascii="Times New Roman" w:hAnsi="Times New Roman" w:cs="Times New Roman"/>
          <w:color w:val="000000" w:themeColor="text1"/>
          <w:shd w:val="clear" w:color="auto" w:fill="FFFFFF"/>
          <w:lang w:val="en-GB"/>
        </w:rPr>
        <w:t>,</w:t>
      </w:r>
      <w:r w:rsidRPr="0070777E">
        <w:rPr>
          <w:rFonts w:ascii="Times New Roman" w:hAnsi="Times New Roman" w:cs="Times New Roman"/>
          <w:color w:val="000000" w:themeColor="text1"/>
          <w:shd w:val="clear" w:color="auto" w:fill="FFFFFF"/>
          <w:lang w:val="en-GB"/>
        </w:rPr>
        <w:t xml:space="preserve"> address</w:t>
      </w:r>
      <w:r w:rsidR="00576255" w:rsidRPr="0070777E">
        <w:rPr>
          <w:rFonts w:ascii="Times New Roman" w:hAnsi="Times New Roman" w:cs="Times New Roman"/>
          <w:color w:val="000000" w:themeColor="text1"/>
          <w:shd w:val="clear" w:color="auto" w:fill="FFFFFF"/>
          <w:lang w:val="en-GB"/>
        </w:rPr>
        <w:t>ing</w:t>
      </w:r>
      <w:r w:rsidRPr="0070777E">
        <w:rPr>
          <w:rFonts w:ascii="Times New Roman" w:hAnsi="Times New Roman" w:cs="Times New Roman"/>
          <w:color w:val="000000" w:themeColor="text1"/>
          <w:shd w:val="clear" w:color="auto" w:fill="FFFFFF"/>
          <w:lang w:val="en-GB"/>
        </w:rPr>
        <w:t xml:space="preserve"> crucial contemporary challenges affecting European culture fields in order to provide students with adequate professional ethos for the jobs of tomorrow. Throughout the project we have engaged with perspectives, knowledges, methods of learning and knowledge sharing which are on the margins of the current dominant ways of schooling and professionalizing in culture and media fields.</w:t>
      </w:r>
    </w:p>
    <w:p w14:paraId="7FE12314" w14:textId="77777777" w:rsidR="00507809" w:rsidRPr="0070777E" w:rsidRDefault="00507809" w:rsidP="00507809">
      <w:pPr>
        <w:pStyle w:val="NoSpacing"/>
        <w:spacing w:line="276" w:lineRule="auto"/>
        <w:rPr>
          <w:rFonts w:ascii="Times New Roman" w:hAnsi="Times New Roman" w:cs="Times New Roman"/>
          <w:color w:val="000000" w:themeColor="text1"/>
          <w:lang w:val="en-GB"/>
        </w:rPr>
      </w:pPr>
    </w:p>
    <w:p w14:paraId="61B23B0A" w14:textId="77777777" w:rsidR="00EB0672" w:rsidRPr="0070777E" w:rsidRDefault="00EB0672" w:rsidP="00660DB6">
      <w:pPr>
        <w:pStyle w:val="NoSpacing"/>
        <w:spacing w:line="276" w:lineRule="auto"/>
        <w:jc w:val="both"/>
        <w:rPr>
          <w:rFonts w:ascii="Times New Roman" w:hAnsi="Times New Roman" w:cs="Times New Roman"/>
          <w:b/>
          <w:bCs/>
          <w:color w:val="000000" w:themeColor="text1"/>
          <w:u w:val="single"/>
          <w:lang w:val="en-GB"/>
        </w:rPr>
      </w:pPr>
    </w:p>
    <w:p w14:paraId="7B0D8711" w14:textId="77777777" w:rsidR="00660DB6" w:rsidRPr="0070777E" w:rsidRDefault="00660DB6" w:rsidP="00660DB6">
      <w:pPr>
        <w:pStyle w:val="NoSpacing"/>
        <w:spacing w:line="276" w:lineRule="auto"/>
        <w:jc w:val="both"/>
        <w:rPr>
          <w:rFonts w:ascii="Times New Roman" w:hAnsi="Times New Roman" w:cs="Times New Roman"/>
          <w:b/>
          <w:bCs/>
          <w:color w:val="000000" w:themeColor="text1"/>
          <w:u w:val="single"/>
          <w:lang w:val="en-GB"/>
        </w:rPr>
      </w:pPr>
      <w:r w:rsidRPr="0070777E">
        <w:rPr>
          <w:rFonts w:ascii="Times New Roman" w:hAnsi="Times New Roman" w:cs="Times New Roman"/>
          <w:b/>
          <w:bCs/>
          <w:color w:val="000000" w:themeColor="text1"/>
          <w:u w:val="single"/>
          <w:lang w:val="en-GB"/>
        </w:rPr>
        <w:t>Organization of the Conference</w:t>
      </w:r>
    </w:p>
    <w:p w14:paraId="51038D30" w14:textId="77777777" w:rsidR="00660DB6" w:rsidRPr="0070777E" w:rsidRDefault="00660DB6" w:rsidP="00660DB6">
      <w:pPr>
        <w:pStyle w:val="NoSpacing"/>
        <w:spacing w:line="276" w:lineRule="auto"/>
        <w:jc w:val="both"/>
        <w:rPr>
          <w:rFonts w:ascii="Times New Roman" w:hAnsi="Times New Roman" w:cs="Times New Roman"/>
          <w:color w:val="000000" w:themeColor="text1"/>
          <w:lang w:val="en-GB"/>
        </w:rPr>
      </w:pPr>
    </w:p>
    <w:p w14:paraId="2DB7D06C" w14:textId="642F5A4B" w:rsidR="00660DB6" w:rsidRPr="0070777E" w:rsidRDefault="00660DB6" w:rsidP="00660DB6">
      <w:pPr>
        <w:pStyle w:val="NoSpacing"/>
        <w:spacing w:line="276" w:lineRule="auto"/>
        <w:jc w:val="both"/>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The Conference is organised by the UNESCO Chair in Cultural Policy and Management of the University of Arts in Belgrade in collaboration with the Association of Independent Culture of Serbia (AICS).</w:t>
      </w:r>
    </w:p>
    <w:p w14:paraId="5962A3C6" w14:textId="0BDED0E7" w:rsidR="00660DB6" w:rsidRPr="0070777E" w:rsidRDefault="00660DB6" w:rsidP="00660DB6">
      <w:pPr>
        <w:pStyle w:val="NoSpacing"/>
        <w:spacing w:line="276" w:lineRule="auto"/>
        <w:jc w:val="both"/>
        <w:rPr>
          <w:rFonts w:ascii="Times New Roman" w:hAnsi="Times New Roman" w:cs="Times New Roman"/>
          <w:color w:val="000000" w:themeColor="text1"/>
          <w:lang w:val="en-GB"/>
        </w:rPr>
      </w:pPr>
    </w:p>
    <w:p w14:paraId="7E00F014" w14:textId="77777777" w:rsidR="00AA2160" w:rsidRPr="0070777E" w:rsidRDefault="00AA2160" w:rsidP="00660DB6">
      <w:pPr>
        <w:pStyle w:val="NoSpacing"/>
        <w:spacing w:line="276" w:lineRule="auto"/>
        <w:jc w:val="both"/>
        <w:rPr>
          <w:rFonts w:ascii="Times New Roman" w:hAnsi="Times New Roman" w:cs="Times New Roman"/>
          <w:color w:val="000000" w:themeColor="text1"/>
          <w:lang w:val="en-GB"/>
        </w:rPr>
      </w:pPr>
    </w:p>
    <w:p w14:paraId="3831C6CF" w14:textId="77777777" w:rsidR="00660DB6" w:rsidRPr="0070777E" w:rsidRDefault="00660DB6" w:rsidP="00660DB6">
      <w:pPr>
        <w:pStyle w:val="NoSpacing"/>
        <w:spacing w:line="276" w:lineRule="auto"/>
        <w:jc w:val="both"/>
        <w:rPr>
          <w:rFonts w:ascii="Times New Roman" w:hAnsi="Times New Roman" w:cs="Times New Roman"/>
          <w:b/>
          <w:bCs/>
          <w:color w:val="000000" w:themeColor="text1"/>
          <w:u w:val="single"/>
          <w:lang w:val="en-GB"/>
        </w:rPr>
      </w:pPr>
      <w:r w:rsidRPr="0070777E">
        <w:rPr>
          <w:rFonts w:ascii="Times New Roman" w:hAnsi="Times New Roman" w:cs="Times New Roman"/>
          <w:b/>
          <w:bCs/>
          <w:color w:val="000000" w:themeColor="text1"/>
          <w:u w:val="single"/>
          <w:lang w:val="en-GB"/>
        </w:rPr>
        <w:t>Conference programme board:</w:t>
      </w:r>
    </w:p>
    <w:p w14:paraId="68A4D1E8" w14:textId="77777777" w:rsidR="00660DB6" w:rsidRPr="0070777E" w:rsidRDefault="00660DB6" w:rsidP="00660DB6">
      <w:pPr>
        <w:pStyle w:val="NoSpacing"/>
        <w:spacing w:line="276" w:lineRule="auto"/>
        <w:jc w:val="both"/>
        <w:rPr>
          <w:rFonts w:ascii="Times New Roman" w:hAnsi="Times New Roman" w:cs="Times New Roman"/>
          <w:color w:val="000000" w:themeColor="text1"/>
          <w:lang w:val="en-GB"/>
        </w:rPr>
      </w:pPr>
    </w:p>
    <w:p w14:paraId="1615A1E7" w14:textId="77777777" w:rsidR="00660DB6" w:rsidRPr="0070777E" w:rsidRDefault="00660DB6" w:rsidP="00660DB6">
      <w:pPr>
        <w:pStyle w:val="NoSpacing"/>
        <w:spacing w:line="276" w:lineRule="auto"/>
        <w:jc w:val="both"/>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Milena Dragićević Šešić (University of Arts Belgrade) and Sarah Coordonnier (University Lyon II), co-presidents</w:t>
      </w:r>
    </w:p>
    <w:p w14:paraId="56F0CE9E" w14:textId="77777777" w:rsidR="00660DB6" w:rsidRPr="0070777E" w:rsidRDefault="00660DB6" w:rsidP="00660DB6">
      <w:pPr>
        <w:pStyle w:val="NoSpacing"/>
        <w:spacing w:line="276" w:lineRule="auto"/>
        <w:jc w:val="both"/>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Eva Krivanec, University of Weimar</w:t>
      </w:r>
    </w:p>
    <w:p w14:paraId="6F3369F9" w14:textId="77777777" w:rsidR="00660DB6" w:rsidRPr="0070777E" w:rsidRDefault="00660DB6" w:rsidP="00660DB6">
      <w:pPr>
        <w:pStyle w:val="NoSpacing"/>
        <w:spacing w:line="276" w:lineRule="auto"/>
        <w:jc w:val="both"/>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Camille Jutant, University of Lyon II</w:t>
      </w:r>
    </w:p>
    <w:p w14:paraId="227568D9" w14:textId="77777777" w:rsidR="00660DB6" w:rsidRPr="0070777E" w:rsidRDefault="00660DB6" w:rsidP="00660DB6">
      <w:pPr>
        <w:pStyle w:val="NoSpacing"/>
        <w:spacing w:line="276" w:lineRule="auto"/>
        <w:jc w:val="both"/>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Višnja Kisić, University of Arts Belgrade</w:t>
      </w:r>
    </w:p>
    <w:p w14:paraId="0D441C2F" w14:textId="77777777" w:rsidR="00660DB6" w:rsidRPr="0070777E" w:rsidRDefault="00660DB6" w:rsidP="00660DB6">
      <w:pPr>
        <w:pStyle w:val="NoSpacing"/>
        <w:spacing w:line="276" w:lineRule="auto"/>
        <w:jc w:val="both"/>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Goran Tomka, University of Arts Belgrade</w:t>
      </w:r>
    </w:p>
    <w:p w14:paraId="08F9F844" w14:textId="77777777" w:rsidR="00660DB6" w:rsidRPr="0070777E" w:rsidRDefault="00660DB6" w:rsidP="00660DB6">
      <w:pPr>
        <w:pStyle w:val="NoSpacing"/>
        <w:spacing w:line="276" w:lineRule="auto"/>
        <w:jc w:val="both"/>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Nina Mihaljinac, University of Arts Belgrade</w:t>
      </w:r>
    </w:p>
    <w:p w14:paraId="78B5FD3A" w14:textId="77777777" w:rsidR="00660DB6" w:rsidRPr="0070777E" w:rsidRDefault="00660DB6" w:rsidP="00660DB6">
      <w:pPr>
        <w:pStyle w:val="NoSpacing"/>
        <w:spacing w:line="276" w:lineRule="auto"/>
        <w:jc w:val="both"/>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Marijana Cvetković, AICS, Belgrade</w:t>
      </w:r>
    </w:p>
    <w:p w14:paraId="78C08092" w14:textId="5498C8FC" w:rsidR="00660DB6" w:rsidRPr="0070777E" w:rsidRDefault="00660DB6" w:rsidP="00660DB6">
      <w:pPr>
        <w:pStyle w:val="NoSpacing"/>
        <w:spacing w:line="276" w:lineRule="auto"/>
        <w:jc w:val="both"/>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 xml:space="preserve">Anna Tascha Larsson, </w:t>
      </w:r>
      <w:r w:rsidR="00EE5940" w:rsidRPr="0070777E">
        <w:rPr>
          <w:rFonts w:ascii="Times New Roman" w:hAnsi="Times New Roman" w:cs="Times New Roman"/>
          <w:color w:val="000000" w:themeColor="text1"/>
          <w:lang w:val="en-GB"/>
        </w:rPr>
        <w:t>Stockholm</w:t>
      </w:r>
      <w:r w:rsidRPr="0070777E">
        <w:rPr>
          <w:rFonts w:ascii="Times New Roman" w:hAnsi="Times New Roman" w:cs="Times New Roman"/>
          <w:color w:val="000000" w:themeColor="text1"/>
          <w:lang w:val="en-GB"/>
        </w:rPr>
        <w:t xml:space="preserve"> Museum of Women</w:t>
      </w:r>
      <w:r w:rsidR="00EE5940">
        <w:rPr>
          <w:rFonts w:ascii="Times New Roman" w:hAnsi="Times New Roman" w:cs="Times New Roman"/>
          <w:color w:val="000000" w:themeColor="text1"/>
          <w:lang w:val="en-GB"/>
        </w:rPr>
        <w:t>’s</w:t>
      </w:r>
      <w:r w:rsidRPr="0070777E">
        <w:rPr>
          <w:rFonts w:ascii="Times New Roman" w:hAnsi="Times New Roman" w:cs="Times New Roman"/>
          <w:color w:val="000000" w:themeColor="text1"/>
          <w:lang w:val="en-GB"/>
        </w:rPr>
        <w:t xml:space="preserve"> History</w:t>
      </w:r>
    </w:p>
    <w:p w14:paraId="0C114D77" w14:textId="77777777" w:rsidR="00660DB6" w:rsidRPr="0070777E" w:rsidRDefault="00660DB6" w:rsidP="00660DB6">
      <w:pPr>
        <w:pStyle w:val="NoSpacing"/>
        <w:spacing w:line="276" w:lineRule="auto"/>
        <w:jc w:val="both"/>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Pierre Brini, LABA, Bordeaux</w:t>
      </w:r>
    </w:p>
    <w:p w14:paraId="43E4F852" w14:textId="0F6E8BA4" w:rsidR="0001446C" w:rsidRPr="0070777E" w:rsidRDefault="0001446C" w:rsidP="00660DB6">
      <w:pPr>
        <w:pStyle w:val="NoSpacing"/>
        <w:spacing w:line="276" w:lineRule="auto"/>
        <w:jc w:val="both"/>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Avril Joffe, de Witts University South Africa</w:t>
      </w:r>
    </w:p>
    <w:p w14:paraId="4217358F" w14:textId="60B52765" w:rsidR="0001446C" w:rsidRPr="0070777E" w:rsidRDefault="0001446C" w:rsidP="00660DB6">
      <w:pPr>
        <w:pStyle w:val="NoSpacing"/>
        <w:spacing w:line="276" w:lineRule="auto"/>
        <w:jc w:val="both"/>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Pascal Gielen, University of Antwerp, Belgium</w:t>
      </w:r>
    </w:p>
    <w:p w14:paraId="20B53ADD" w14:textId="128E3EEC" w:rsidR="00B811F4" w:rsidRDefault="00B811F4" w:rsidP="00660DB6">
      <w:pPr>
        <w:pStyle w:val="NoSpacing"/>
        <w:spacing w:line="276" w:lineRule="auto"/>
        <w:jc w:val="both"/>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Lluis Bonet, University of Barcelona</w:t>
      </w:r>
    </w:p>
    <w:p w14:paraId="0439792E" w14:textId="03190771" w:rsidR="00614C0A" w:rsidRDefault="00614C0A" w:rsidP="00660DB6">
      <w:pPr>
        <w:pStyle w:val="NoSpacing"/>
        <w:spacing w:line="276" w:lineRule="auto"/>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Bojana Videkanic, </w:t>
      </w:r>
      <w:r w:rsidRPr="00614C0A">
        <w:rPr>
          <w:rFonts w:ascii="Times New Roman" w:hAnsi="Times New Roman" w:cs="Times New Roman"/>
          <w:color w:val="000000" w:themeColor="text1"/>
          <w:lang w:val="en-GB"/>
        </w:rPr>
        <w:t>University of Waterloo, Ontario Canada</w:t>
      </w:r>
    </w:p>
    <w:p w14:paraId="36BFE01E" w14:textId="77777777" w:rsidR="00FF5B27" w:rsidRPr="00827288" w:rsidRDefault="00FF5B27" w:rsidP="00FF5B27">
      <w:pPr>
        <w:pStyle w:val="NoSpacing"/>
        <w:spacing w:line="276" w:lineRule="auto"/>
        <w:jc w:val="both"/>
        <w:rPr>
          <w:rFonts w:ascii="Times New Roman" w:hAnsi="Times New Roman" w:cs="Times New Roman"/>
          <w:color w:val="000000" w:themeColor="text1"/>
        </w:rPr>
      </w:pPr>
      <w:r w:rsidRPr="00827288">
        <w:rPr>
          <w:rFonts w:ascii="Times New Roman" w:hAnsi="Times New Roman" w:cs="Times New Roman"/>
          <w:color w:val="000000" w:themeColor="text1"/>
        </w:rPr>
        <w:t xml:space="preserve">Monika Mokre, Austrian Academy of </w:t>
      </w:r>
      <w:r>
        <w:rPr>
          <w:rFonts w:ascii="Times New Roman" w:hAnsi="Times New Roman" w:cs="Times New Roman"/>
          <w:color w:val="000000" w:themeColor="text1"/>
        </w:rPr>
        <w:t>Sciences</w:t>
      </w:r>
    </w:p>
    <w:p w14:paraId="2CCD6CC5" w14:textId="674B9860" w:rsidR="00614C0A" w:rsidRPr="00FF5B27" w:rsidRDefault="00FF5B27" w:rsidP="00660DB6">
      <w:pPr>
        <w:pStyle w:val="NoSpacing"/>
        <w:spacing w:line="276" w:lineRule="auto"/>
        <w:jc w:val="both"/>
        <w:rPr>
          <w:rFonts w:ascii="Times New Roman" w:hAnsi="Times New Roman" w:cs="Times New Roman"/>
          <w:color w:val="000000" w:themeColor="text1"/>
        </w:rPr>
      </w:pPr>
      <w:r w:rsidRPr="00827288">
        <w:rPr>
          <w:rFonts w:ascii="Times New Roman" w:hAnsi="Times New Roman" w:cs="Times New Roman"/>
          <w:color w:val="000000" w:themeColor="text1"/>
        </w:rPr>
        <w:t>Svetlana Hristova, South-Wes</w:t>
      </w:r>
      <w:r>
        <w:rPr>
          <w:rFonts w:ascii="Times New Roman" w:hAnsi="Times New Roman" w:cs="Times New Roman"/>
          <w:color w:val="000000" w:themeColor="text1"/>
        </w:rPr>
        <w:t>t University in Blagoevgrad</w:t>
      </w:r>
    </w:p>
    <w:p w14:paraId="0ED57B6A" w14:textId="7D23557A" w:rsidR="00660DB6" w:rsidRPr="0070777E" w:rsidRDefault="00660DB6" w:rsidP="00660DB6">
      <w:pPr>
        <w:pStyle w:val="NoSpacing"/>
        <w:spacing w:line="276" w:lineRule="auto"/>
        <w:jc w:val="both"/>
        <w:rPr>
          <w:rFonts w:ascii="Times New Roman" w:hAnsi="Times New Roman" w:cs="Times New Roman"/>
          <w:color w:val="000000" w:themeColor="text1"/>
          <w:lang w:val="en-GB"/>
        </w:rPr>
      </w:pPr>
      <w:r w:rsidRPr="0070777E">
        <w:rPr>
          <w:rFonts w:ascii="Times New Roman" w:hAnsi="Times New Roman" w:cs="Times New Roman"/>
          <w:color w:val="000000" w:themeColor="text1"/>
          <w:lang w:val="en-GB"/>
        </w:rPr>
        <w:t xml:space="preserve">Dunja Babović, secretary of the Program Board of the Conference </w:t>
      </w:r>
    </w:p>
    <w:p w14:paraId="5449B5F3" w14:textId="77777777" w:rsidR="00660DB6" w:rsidRPr="0070777E" w:rsidRDefault="00660DB6" w:rsidP="00660DB6">
      <w:pPr>
        <w:pStyle w:val="NoSpacing"/>
        <w:spacing w:line="276" w:lineRule="auto"/>
        <w:jc w:val="both"/>
        <w:rPr>
          <w:rFonts w:ascii="Times New Roman" w:hAnsi="Times New Roman" w:cs="Times New Roman"/>
          <w:color w:val="000000" w:themeColor="text1"/>
          <w:lang w:val="en-GB"/>
        </w:rPr>
      </w:pPr>
    </w:p>
    <w:p w14:paraId="20177FC9" w14:textId="77777777" w:rsidR="004A2CFE" w:rsidRPr="0070777E" w:rsidRDefault="004A2CFE" w:rsidP="0041745F">
      <w:pPr>
        <w:spacing w:after="0" w:line="276" w:lineRule="auto"/>
        <w:jc w:val="both"/>
        <w:rPr>
          <w:lang w:val="en-GB"/>
        </w:rPr>
      </w:pPr>
    </w:p>
    <w:sectPr w:rsidR="004A2CFE" w:rsidRPr="0070777E" w:rsidSect="005552F7">
      <w:headerReference w:type="even" r:id="rId18"/>
      <w:headerReference w:type="default" r:id="rId19"/>
      <w:footerReference w:type="even" r:id="rId20"/>
      <w:footerReference w:type="default" r:id="rId21"/>
      <w:headerReference w:type="first" r:id="rId22"/>
      <w:footerReference w:type="first" r:id="rId2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3B929" w14:textId="77777777" w:rsidR="00C23947" w:rsidRDefault="00C23947" w:rsidP="00660DB6">
      <w:pPr>
        <w:spacing w:after="0" w:line="240" w:lineRule="auto"/>
      </w:pPr>
      <w:r>
        <w:separator/>
      </w:r>
    </w:p>
  </w:endnote>
  <w:endnote w:type="continuationSeparator" w:id="0">
    <w:p w14:paraId="72C68D30" w14:textId="77777777" w:rsidR="00C23947" w:rsidRDefault="00C23947" w:rsidP="00660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9F2D1" w14:textId="77777777" w:rsidR="00660DB6" w:rsidRDefault="00660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598DD" w14:textId="77777777" w:rsidR="00660DB6" w:rsidRDefault="00660D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2EE83" w14:textId="77777777" w:rsidR="00660DB6" w:rsidRDefault="00660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F673F" w14:textId="77777777" w:rsidR="00C23947" w:rsidRDefault="00C23947" w:rsidP="00660DB6">
      <w:pPr>
        <w:spacing w:after="0" w:line="240" w:lineRule="auto"/>
      </w:pPr>
      <w:r>
        <w:separator/>
      </w:r>
    </w:p>
  </w:footnote>
  <w:footnote w:type="continuationSeparator" w:id="0">
    <w:p w14:paraId="18DF0675" w14:textId="77777777" w:rsidR="00C23947" w:rsidRDefault="00C23947" w:rsidP="00660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E4104" w14:textId="37B65B9C" w:rsidR="00660DB6" w:rsidRDefault="00C23947">
    <w:pPr>
      <w:pStyle w:val="Header"/>
    </w:pPr>
    <w:r>
      <w:rPr>
        <w:noProof/>
      </w:rPr>
      <w:pict w14:anchorId="69E533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75438" o:spid="_x0000_s2051" type="#_x0000_t75" alt="shakin" style="position:absolute;margin-left:0;margin-top:0;width:450.95pt;height:152.35pt;z-index:-251657216;mso-wrap-edited:f;mso-width-percent:0;mso-height-percent:0;mso-position-horizontal:center;mso-position-horizontal-relative:margin;mso-position-vertical:center;mso-position-vertical-relative:margin;mso-width-percent:0;mso-height-percent:0" o:allowincell="f">
          <v:imagedata r:id="rId1" o:title="shaki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82A8F" w14:textId="18FD7DE6" w:rsidR="00660DB6" w:rsidRDefault="00C23947">
    <w:pPr>
      <w:pStyle w:val="Header"/>
    </w:pPr>
    <w:r>
      <w:rPr>
        <w:noProof/>
      </w:rPr>
      <w:pict w14:anchorId="4FD39D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75439" o:spid="_x0000_s2050" type="#_x0000_t75" alt="shakin" style="position:absolute;margin-left:0;margin-top:0;width:450.95pt;height:152.35pt;z-index:-251656192;mso-wrap-edited:f;mso-width-percent:0;mso-height-percent:0;mso-position-horizontal:center;mso-position-horizontal-relative:margin;mso-position-vertical:center;mso-position-vertical-relative:margin;mso-width-percent:0;mso-height-percent:0" o:allowincell="f">
          <v:imagedata r:id="rId1" o:title="shaki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ADD7B" w14:textId="1C84E00C" w:rsidR="00660DB6" w:rsidRDefault="00C23947">
    <w:pPr>
      <w:pStyle w:val="Header"/>
    </w:pPr>
    <w:r>
      <w:rPr>
        <w:noProof/>
      </w:rPr>
      <w:pict w14:anchorId="3093F8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75437" o:spid="_x0000_s2049" type="#_x0000_t75" alt="shakin" style="position:absolute;margin-left:0;margin-top:0;width:450.95pt;height:152.35pt;z-index:-251658240;mso-wrap-edited:f;mso-width-percent:0;mso-height-percent:0;mso-position-horizontal:center;mso-position-horizontal-relative:margin;mso-position-vertical:center;mso-position-vertical-relative:margin;mso-width-percent:0;mso-height-percent:0" o:allowincell="f">
          <v:imagedata r:id="rId1" o:title="shaki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016E0"/>
    <w:multiLevelType w:val="hybridMultilevel"/>
    <w:tmpl w:val="336E8DA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A55316A"/>
    <w:multiLevelType w:val="hybridMultilevel"/>
    <w:tmpl w:val="D9400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B6"/>
    <w:rsid w:val="0001446C"/>
    <w:rsid w:val="000F0C34"/>
    <w:rsid w:val="001C35F0"/>
    <w:rsid w:val="002E6051"/>
    <w:rsid w:val="00324D4A"/>
    <w:rsid w:val="0033383C"/>
    <w:rsid w:val="00377440"/>
    <w:rsid w:val="003A38A1"/>
    <w:rsid w:val="0041745F"/>
    <w:rsid w:val="004873D8"/>
    <w:rsid w:val="004A2CFE"/>
    <w:rsid w:val="004B08CD"/>
    <w:rsid w:val="004E1B4C"/>
    <w:rsid w:val="00507809"/>
    <w:rsid w:val="00552423"/>
    <w:rsid w:val="005569BE"/>
    <w:rsid w:val="00572BF4"/>
    <w:rsid w:val="00576255"/>
    <w:rsid w:val="005866B1"/>
    <w:rsid w:val="005E132F"/>
    <w:rsid w:val="00613DDC"/>
    <w:rsid w:val="00614C0A"/>
    <w:rsid w:val="006265DA"/>
    <w:rsid w:val="00653A9A"/>
    <w:rsid w:val="00660DB6"/>
    <w:rsid w:val="006B64DC"/>
    <w:rsid w:val="006D7DA2"/>
    <w:rsid w:val="00706850"/>
    <w:rsid w:val="0070777E"/>
    <w:rsid w:val="0075220D"/>
    <w:rsid w:val="007E5786"/>
    <w:rsid w:val="00830E17"/>
    <w:rsid w:val="008E742B"/>
    <w:rsid w:val="00981C51"/>
    <w:rsid w:val="009F012D"/>
    <w:rsid w:val="009F73C1"/>
    <w:rsid w:val="00A0527B"/>
    <w:rsid w:val="00A67CDF"/>
    <w:rsid w:val="00A963BF"/>
    <w:rsid w:val="00AA2160"/>
    <w:rsid w:val="00B14946"/>
    <w:rsid w:val="00B811F4"/>
    <w:rsid w:val="00C23947"/>
    <w:rsid w:val="00C52675"/>
    <w:rsid w:val="00D0203D"/>
    <w:rsid w:val="00D465F3"/>
    <w:rsid w:val="00D93D43"/>
    <w:rsid w:val="00DF09F3"/>
    <w:rsid w:val="00DF302F"/>
    <w:rsid w:val="00E419AE"/>
    <w:rsid w:val="00EB0672"/>
    <w:rsid w:val="00EC2373"/>
    <w:rsid w:val="00EE5940"/>
    <w:rsid w:val="00F479F3"/>
    <w:rsid w:val="00F73197"/>
    <w:rsid w:val="00FF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E7711C"/>
  <w15:docId w15:val="{067B594D-1CA9-4009-A4DF-48786EA5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DB6"/>
    <w:pPr>
      <w:spacing w:after="0" w:line="240" w:lineRule="auto"/>
    </w:pPr>
  </w:style>
  <w:style w:type="character" w:styleId="Hyperlink">
    <w:name w:val="Hyperlink"/>
    <w:basedOn w:val="DefaultParagraphFont"/>
    <w:uiPriority w:val="99"/>
    <w:unhideWhenUsed/>
    <w:rsid w:val="00660DB6"/>
    <w:rPr>
      <w:color w:val="0563C1" w:themeColor="hyperlink"/>
      <w:u w:val="single"/>
    </w:rPr>
  </w:style>
  <w:style w:type="character" w:styleId="Emphasis">
    <w:name w:val="Emphasis"/>
    <w:basedOn w:val="DefaultParagraphFont"/>
    <w:uiPriority w:val="20"/>
    <w:qFormat/>
    <w:rsid w:val="00660DB6"/>
    <w:rPr>
      <w:i/>
      <w:iCs/>
    </w:rPr>
  </w:style>
  <w:style w:type="character" w:styleId="Strong">
    <w:name w:val="Strong"/>
    <w:basedOn w:val="DefaultParagraphFont"/>
    <w:uiPriority w:val="22"/>
    <w:qFormat/>
    <w:rsid w:val="00660DB6"/>
    <w:rPr>
      <w:b/>
      <w:bCs/>
    </w:rPr>
  </w:style>
  <w:style w:type="paragraph" w:styleId="Header">
    <w:name w:val="header"/>
    <w:basedOn w:val="Normal"/>
    <w:link w:val="HeaderChar"/>
    <w:uiPriority w:val="99"/>
    <w:unhideWhenUsed/>
    <w:rsid w:val="00660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DB6"/>
  </w:style>
  <w:style w:type="paragraph" w:styleId="Footer">
    <w:name w:val="footer"/>
    <w:basedOn w:val="Normal"/>
    <w:link w:val="FooterChar"/>
    <w:uiPriority w:val="99"/>
    <w:unhideWhenUsed/>
    <w:rsid w:val="00660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DB6"/>
  </w:style>
  <w:style w:type="paragraph" w:styleId="BalloonText">
    <w:name w:val="Balloon Text"/>
    <w:basedOn w:val="Normal"/>
    <w:link w:val="BalloonTextChar"/>
    <w:uiPriority w:val="99"/>
    <w:semiHidden/>
    <w:unhideWhenUsed/>
    <w:rsid w:val="00D93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D43"/>
    <w:rPr>
      <w:rFonts w:ascii="Tahoma" w:hAnsi="Tahoma" w:cs="Tahoma"/>
      <w:sz w:val="16"/>
      <w:szCs w:val="16"/>
    </w:rPr>
  </w:style>
  <w:style w:type="paragraph" w:styleId="Revision">
    <w:name w:val="Revision"/>
    <w:hidden/>
    <w:uiPriority w:val="99"/>
    <w:semiHidden/>
    <w:rsid w:val="005866B1"/>
    <w:pPr>
      <w:spacing w:after="0" w:line="240" w:lineRule="auto"/>
    </w:pPr>
  </w:style>
  <w:style w:type="character" w:customStyle="1" w:styleId="UnresolvedMention1">
    <w:name w:val="Unresolved Mention1"/>
    <w:basedOn w:val="DefaultParagraphFont"/>
    <w:uiPriority w:val="99"/>
    <w:semiHidden/>
    <w:unhideWhenUsed/>
    <w:rsid w:val="005866B1"/>
    <w:rPr>
      <w:color w:val="605E5C"/>
      <w:shd w:val="clear" w:color="auto" w:fill="E1DFDD"/>
    </w:rPr>
  </w:style>
  <w:style w:type="character" w:styleId="CommentReference">
    <w:name w:val="annotation reference"/>
    <w:basedOn w:val="DefaultParagraphFont"/>
    <w:uiPriority w:val="99"/>
    <w:semiHidden/>
    <w:unhideWhenUsed/>
    <w:rsid w:val="00B14946"/>
    <w:rPr>
      <w:sz w:val="16"/>
      <w:szCs w:val="16"/>
    </w:rPr>
  </w:style>
  <w:style w:type="paragraph" w:styleId="CommentText">
    <w:name w:val="annotation text"/>
    <w:basedOn w:val="Normal"/>
    <w:link w:val="CommentTextChar"/>
    <w:uiPriority w:val="99"/>
    <w:semiHidden/>
    <w:unhideWhenUsed/>
    <w:rsid w:val="00B14946"/>
    <w:pPr>
      <w:spacing w:line="240" w:lineRule="auto"/>
    </w:pPr>
    <w:rPr>
      <w:sz w:val="20"/>
      <w:szCs w:val="20"/>
    </w:rPr>
  </w:style>
  <w:style w:type="character" w:customStyle="1" w:styleId="CommentTextChar">
    <w:name w:val="Comment Text Char"/>
    <w:basedOn w:val="DefaultParagraphFont"/>
    <w:link w:val="CommentText"/>
    <w:uiPriority w:val="99"/>
    <w:semiHidden/>
    <w:rsid w:val="00B14946"/>
    <w:rPr>
      <w:sz w:val="20"/>
      <w:szCs w:val="20"/>
    </w:rPr>
  </w:style>
  <w:style w:type="paragraph" w:styleId="CommentSubject">
    <w:name w:val="annotation subject"/>
    <w:basedOn w:val="CommentText"/>
    <w:next w:val="CommentText"/>
    <w:link w:val="CommentSubjectChar"/>
    <w:uiPriority w:val="99"/>
    <w:semiHidden/>
    <w:unhideWhenUsed/>
    <w:rsid w:val="00B14946"/>
    <w:rPr>
      <w:b/>
      <w:bCs/>
    </w:rPr>
  </w:style>
  <w:style w:type="character" w:customStyle="1" w:styleId="CommentSubjectChar">
    <w:name w:val="Comment Subject Char"/>
    <w:basedOn w:val="CommentTextChar"/>
    <w:link w:val="CommentSubject"/>
    <w:uiPriority w:val="99"/>
    <w:semiHidden/>
    <w:rsid w:val="00B149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uni-weimar.de/en/media/chairs/media-studies/europaeische-medienkultur/shaki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elcome.univ-lyon2.fr/shakin" TargetMode="External"/><Relationship Id="rId17" Type="http://schemas.openxmlformats.org/officeDocument/2006/relationships/hyperlink" Target="https://lelaba.eu/projet/shaki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vinnohistoriska.se/nyheter/2020/10/6/nu-startar-vi-arbetet-med-shakin-ett-trerigt-eu-finansierat-samarbete-mellan-tre-universitet-och-tre-kulturaktrer-i-fyra-lnde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akinproject.eu/index.php/about-the-projec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nezavisnakultura.net/" TargetMode="External"/><Relationship Id="rId23" Type="http://schemas.openxmlformats.org/officeDocument/2006/relationships/footer" Target="footer3.xml"/><Relationship Id="rId10" Type="http://schemas.openxmlformats.org/officeDocument/2006/relationships/hyperlink" Target="mailto:shakin.conference@arts.bg.ac.r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arts.bg.ac.rs/en/international/cooperation-in-eu-programmes/erasmus/strategic-partnerships/"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Dunja</dc:creator>
  <cp:keywords/>
  <dc:description/>
  <cp:lastModifiedBy>Microsoft Office User</cp:lastModifiedBy>
  <cp:revision>2</cp:revision>
  <dcterms:created xsi:type="dcterms:W3CDTF">2023-03-02T18:40:00Z</dcterms:created>
  <dcterms:modified xsi:type="dcterms:W3CDTF">2023-03-02T18:40:00Z</dcterms:modified>
</cp:coreProperties>
</file>